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52" w:rsidRDefault="00295052">
      <w:pPr>
        <w:pStyle w:val="Brdtekst"/>
        <w:spacing w:before="11"/>
        <w:rPr>
          <w:rFonts w:ascii="Times New Roman"/>
          <w:sz w:val="15"/>
        </w:rPr>
      </w:pPr>
    </w:p>
    <w:p w:rsidR="00295052" w:rsidRDefault="00FB36E1">
      <w:pPr>
        <w:pStyle w:val="Overskrift1"/>
        <w:numPr>
          <w:ilvl w:val="0"/>
          <w:numId w:val="5"/>
        </w:numPr>
        <w:tabs>
          <w:tab w:val="left" w:pos="1458"/>
          <w:tab w:val="left" w:pos="1459"/>
        </w:tabs>
        <w:spacing w:before="92" w:line="275" w:lineRule="exact"/>
        <w:ind w:hanging="1304"/>
      </w:pPr>
      <w:r>
        <w:t>Alment om svømning</w:t>
      </w:r>
    </w:p>
    <w:p w:rsidR="00295052" w:rsidRDefault="00FB36E1">
      <w:pPr>
        <w:pStyle w:val="Brdtekst"/>
        <w:ind w:left="1458" w:right="310"/>
      </w:pPr>
      <w:r>
        <w:t>Svømning er en af de idrætsgrene, der har været dyrket i DHIF's regi, siden forbundet startede. Første forbundsmesterskab blev afholdt i 1973 i Aalborg.</w:t>
      </w:r>
    </w:p>
    <w:p w:rsidR="00295052" w:rsidRDefault="00295052">
      <w:pPr>
        <w:pStyle w:val="Brdtekst"/>
        <w:spacing w:before="1"/>
      </w:pPr>
    </w:p>
    <w:p w:rsidR="00295052" w:rsidRDefault="00FB36E1">
      <w:pPr>
        <w:pStyle w:val="Overskrift1"/>
        <w:numPr>
          <w:ilvl w:val="0"/>
          <w:numId w:val="5"/>
        </w:numPr>
        <w:tabs>
          <w:tab w:val="left" w:pos="1458"/>
          <w:tab w:val="left" w:pos="1459"/>
        </w:tabs>
        <w:spacing w:line="275" w:lineRule="exact"/>
        <w:ind w:hanging="1304"/>
      </w:pPr>
      <w:r>
        <w:t>Klassifikation</w:t>
      </w:r>
    </w:p>
    <w:p w:rsidR="00295052" w:rsidRDefault="00FB36E1">
      <w:pPr>
        <w:pStyle w:val="Brdtekst"/>
        <w:spacing w:line="275" w:lineRule="exact"/>
        <w:ind w:left="1458"/>
      </w:pPr>
      <w:r>
        <w:t>Svømmerne er inddelt i 14 handicapklasser (S1-S14).</w:t>
      </w:r>
    </w:p>
    <w:p w:rsidR="00295052" w:rsidRDefault="00FB36E1">
      <w:pPr>
        <w:pStyle w:val="Listeafsnit"/>
        <w:numPr>
          <w:ilvl w:val="1"/>
          <w:numId w:val="5"/>
        </w:numPr>
        <w:tabs>
          <w:tab w:val="left" w:pos="2133"/>
          <w:tab w:val="left" w:pos="2135"/>
        </w:tabs>
        <w:spacing w:before="1"/>
        <w:ind w:right="130" w:hanging="360"/>
        <w:rPr>
          <w:sz w:val="24"/>
        </w:rPr>
      </w:pPr>
      <w:r>
        <w:rPr>
          <w:sz w:val="24"/>
        </w:rPr>
        <w:t>Svømmere med et fysisk handicap er inddelt i 10 klasser (S1-S10) i forhold til deres mulighed for at få fremdrift i vandet. Klasse S1 består af de svømmere, der har de dårligste forudsætninger for at få fremdrift i vandet og klasse S10 består af de svømmer</w:t>
      </w:r>
      <w:r>
        <w:rPr>
          <w:sz w:val="24"/>
        </w:rPr>
        <w:t>e der har de bedste forudsætninger.</w:t>
      </w:r>
    </w:p>
    <w:p w:rsidR="00295052" w:rsidRDefault="00FB36E1">
      <w:pPr>
        <w:pStyle w:val="Listeafsnit"/>
        <w:numPr>
          <w:ilvl w:val="1"/>
          <w:numId w:val="5"/>
        </w:numPr>
        <w:tabs>
          <w:tab w:val="left" w:pos="2133"/>
          <w:tab w:val="left" w:pos="2135"/>
        </w:tabs>
        <w:spacing w:before="1" w:line="237" w:lineRule="auto"/>
        <w:ind w:right="117" w:hanging="360"/>
        <w:rPr>
          <w:sz w:val="24"/>
        </w:rPr>
      </w:pPr>
      <w:r>
        <w:rPr>
          <w:sz w:val="24"/>
        </w:rPr>
        <w:t>Svømmere med et synshandicap er inddelt i 3 klasser (S11-S13): Klasse S11 består af helt blinde svømmere, mens klasse S12 og S13 er svagtseende</w:t>
      </w:r>
      <w:r>
        <w:rPr>
          <w:spacing w:val="-1"/>
          <w:sz w:val="24"/>
        </w:rPr>
        <w:t xml:space="preserve"> </w:t>
      </w:r>
      <w:r>
        <w:rPr>
          <w:sz w:val="24"/>
        </w:rPr>
        <w:t>svømmere.</w:t>
      </w:r>
    </w:p>
    <w:p w:rsidR="00295052" w:rsidRDefault="00FB36E1">
      <w:pPr>
        <w:pStyle w:val="Listeafsnit"/>
        <w:numPr>
          <w:ilvl w:val="1"/>
          <w:numId w:val="5"/>
        </w:numPr>
        <w:tabs>
          <w:tab w:val="left" w:pos="2133"/>
          <w:tab w:val="left" w:pos="2135"/>
        </w:tabs>
        <w:spacing w:before="6" w:line="237" w:lineRule="auto"/>
        <w:ind w:right="320" w:hanging="360"/>
        <w:rPr>
          <w:sz w:val="24"/>
        </w:rPr>
      </w:pPr>
      <w:r>
        <w:rPr>
          <w:sz w:val="24"/>
        </w:rPr>
        <w:t>Svømmere, der er psykisk udviklingshæmmede er indplaceret i klasse</w:t>
      </w:r>
      <w:r>
        <w:rPr>
          <w:sz w:val="24"/>
        </w:rPr>
        <w:t xml:space="preserve"> 14 (S14).</w:t>
      </w:r>
    </w:p>
    <w:p w:rsidR="00295052" w:rsidRDefault="00295052">
      <w:pPr>
        <w:pStyle w:val="Brdtekst"/>
      </w:pPr>
    </w:p>
    <w:p w:rsidR="00295052" w:rsidRDefault="00FB36E1">
      <w:pPr>
        <w:pStyle w:val="Brdtekst"/>
        <w:ind w:left="1413" w:right="135"/>
      </w:pPr>
      <w:r>
        <w:t>Ved nationale konkurrencer er svømmerne med fysiske handicaps kun inddelt i tre klasser (F1, F2 og F3), svømmere med et synshandicap i én klasse (B) og svømmere, der er psykisk udviklingshæmmede i én klasse</w:t>
      </w:r>
      <w:r>
        <w:rPr>
          <w:spacing w:val="-10"/>
        </w:rPr>
        <w:t xml:space="preserve"> </w:t>
      </w:r>
      <w:r>
        <w:t>(U)</w:t>
      </w:r>
    </w:p>
    <w:p w:rsidR="00295052" w:rsidRDefault="00295052">
      <w:pPr>
        <w:pStyle w:val="Brdtekst"/>
        <w:spacing w:before="2"/>
        <w:rPr>
          <w:sz w:val="26"/>
        </w:rPr>
      </w:pPr>
    </w:p>
    <w:p w:rsidR="00295052" w:rsidRDefault="00FB36E1">
      <w:pPr>
        <w:pStyle w:val="Brdtekst"/>
        <w:spacing w:before="1" w:line="261" w:lineRule="auto"/>
        <w:ind w:left="1413" w:right="609"/>
      </w:pPr>
      <w:r>
        <w:t>Ved nationale konkurrencer findes desuden en åben klasse for svømmere med andre mindre handicaps (ÅK).</w:t>
      </w:r>
    </w:p>
    <w:p w:rsidR="00295052" w:rsidRDefault="00295052">
      <w:pPr>
        <w:pStyle w:val="Brdtekst"/>
        <w:spacing w:before="7"/>
        <w:rPr>
          <w:sz w:val="21"/>
        </w:rPr>
      </w:pPr>
    </w:p>
    <w:p w:rsidR="00295052" w:rsidRDefault="00FB36E1">
      <w:pPr>
        <w:pStyle w:val="Brdtekst"/>
        <w:ind w:left="1413" w:right="262"/>
      </w:pPr>
      <w:r>
        <w:t>De fysisk handicappede svømmere er alle klassificerede af en stab af veluddannede læger og fysioterapeuter, så alle svømmere kan konkurrere på lige fod,</w:t>
      </w:r>
      <w:r>
        <w:t xml:space="preserve"> selvom deres handicap umiddelbart syner vidt forskelligt. Ved klassifikationen måles svømmerens muskelfunktion, koordination, bevægelighed og evt. amputation i de forskellige legemsdele.</w:t>
      </w:r>
    </w:p>
    <w:p w:rsidR="00295052" w:rsidRDefault="00295052">
      <w:pPr>
        <w:pStyle w:val="Brdtekst"/>
        <w:spacing w:before="1"/>
        <w:rPr>
          <w:sz w:val="26"/>
        </w:rPr>
      </w:pPr>
    </w:p>
    <w:p w:rsidR="00295052" w:rsidRDefault="00FB36E1">
      <w:pPr>
        <w:pStyle w:val="Brdtekst"/>
        <w:ind w:left="1413" w:right="235"/>
      </w:pPr>
      <w:r>
        <w:t>Regelsættet, der anvendes i forbindelse med klassifikation, kan fin</w:t>
      </w:r>
      <w:r>
        <w:t xml:space="preserve">des på IPC Swimming’s hjemmeside: </w:t>
      </w:r>
      <w:hyperlink r:id="rId7">
        <w:r>
          <w:rPr>
            <w:color w:val="0000FF"/>
            <w:u w:val="single" w:color="0000FF"/>
          </w:rPr>
          <w:t>www.ipcswimming.org</w:t>
        </w:r>
        <w:r>
          <w:t>.</w:t>
        </w:r>
      </w:hyperlink>
    </w:p>
    <w:p w:rsidR="00295052" w:rsidRDefault="00295052">
      <w:pPr>
        <w:pStyle w:val="Brdtekst"/>
        <w:spacing w:before="1"/>
      </w:pPr>
    </w:p>
    <w:p w:rsidR="00295052" w:rsidRDefault="00FB36E1">
      <w:pPr>
        <w:pStyle w:val="Overskrift1"/>
        <w:numPr>
          <w:ilvl w:val="1"/>
          <w:numId w:val="4"/>
        </w:numPr>
        <w:tabs>
          <w:tab w:val="left" w:pos="1413"/>
          <w:tab w:val="left" w:pos="1414"/>
        </w:tabs>
        <w:spacing w:before="1"/>
      </w:pPr>
      <w:r>
        <w:t>Fysiske</w:t>
      </w:r>
      <w:r>
        <w:rPr>
          <w:spacing w:val="-1"/>
        </w:rPr>
        <w:t xml:space="preserve"> </w:t>
      </w:r>
      <w:r>
        <w:t>handicaps</w:t>
      </w:r>
    </w:p>
    <w:p w:rsidR="00295052" w:rsidRDefault="00FB36E1">
      <w:pPr>
        <w:pStyle w:val="Brdtekst"/>
        <w:tabs>
          <w:tab w:val="left" w:pos="3754"/>
        </w:tabs>
        <w:spacing w:before="24"/>
        <w:ind w:left="1414"/>
      </w:pPr>
      <w:r>
        <w:rPr>
          <w:u w:val="single"/>
        </w:rPr>
        <w:t>Danske</w:t>
      </w:r>
      <w:r>
        <w:rPr>
          <w:spacing w:val="-1"/>
          <w:u w:val="single"/>
        </w:rPr>
        <w:t xml:space="preserve"> </w:t>
      </w:r>
      <w:r>
        <w:rPr>
          <w:u w:val="single"/>
        </w:rPr>
        <w:t>klasser:</w:t>
      </w:r>
      <w:r>
        <w:tab/>
      </w:r>
      <w:r>
        <w:rPr>
          <w:u w:val="single"/>
        </w:rPr>
        <w:t>Internationale</w:t>
      </w:r>
      <w:r>
        <w:rPr>
          <w:spacing w:val="-2"/>
          <w:u w:val="single"/>
        </w:rPr>
        <w:t xml:space="preserve"> </w:t>
      </w:r>
      <w:r>
        <w:rPr>
          <w:u w:val="single"/>
        </w:rPr>
        <w:t>klasser:</w:t>
      </w:r>
    </w:p>
    <w:p w:rsidR="00295052" w:rsidRDefault="00FB36E1">
      <w:pPr>
        <w:pStyle w:val="Brdtekst"/>
        <w:tabs>
          <w:tab w:val="left" w:pos="3755"/>
        </w:tabs>
        <w:spacing w:before="24" w:line="261" w:lineRule="auto"/>
        <w:ind w:left="3753" w:right="469" w:hanging="2340"/>
      </w:pPr>
      <w:r>
        <w:t>F1</w:t>
      </w:r>
      <w:r>
        <w:tab/>
      </w:r>
      <w:r>
        <w:tab/>
        <w:t>S1, S2, S3, S4, S5, SB1, SB2, SB3, SB4, SM1, SM2, SM3, SM4</w:t>
      </w:r>
    </w:p>
    <w:p w:rsidR="00295052" w:rsidRDefault="00295052">
      <w:pPr>
        <w:pStyle w:val="Brdtekst"/>
        <w:spacing w:before="10"/>
        <w:rPr>
          <w:sz w:val="25"/>
        </w:rPr>
      </w:pPr>
    </w:p>
    <w:p w:rsidR="00295052" w:rsidRDefault="00FB36E1">
      <w:pPr>
        <w:pStyle w:val="Brdtekst"/>
        <w:tabs>
          <w:tab w:val="left" w:pos="3755"/>
        </w:tabs>
        <w:spacing w:before="1"/>
        <w:ind w:left="1414"/>
      </w:pPr>
      <w:r>
        <w:t>F2</w:t>
      </w:r>
      <w:r>
        <w:tab/>
        <w:t xml:space="preserve">S6, S7, SB5, SB6, SB7, SM5, </w:t>
      </w:r>
      <w:r>
        <w:t>SM6, SM7</w:t>
      </w:r>
    </w:p>
    <w:p w:rsidR="00295052" w:rsidRDefault="00295052">
      <w:pPr>
        <w:pStyle w:val="Brdtekst"/>
        <w:spacing w:before="1"/>
        <w:rPr>
          <w:sz w:val="28"/>
        </w:rPr>
      </w:pPr>
    </w:p>
    <w:p w:rsidR="00295052" w:rsidRDefault="00FB36E1">
      <w:pPr>
        <w:pStyle w:val="Brdtekst"/>
        <w:tabs>
          <w:tab w:val="left" w:pos="3754"/>
        </w:tabs>
        <w:spacing w:before="1"/>
        <w:ind w:left="1414"/>
      </w:pPr>
      <w:r>
        <w:t>F3</w:t>
      </w:r>
      <w:r>
        <w:tab/>
        <w:t>S8, S9, S10, SB8, SB9, SM8, SM9,</w:t>
      </w:r>
      <w:r>
        <w:rPr>
          <w:spacing w:val="-23"/>
        </w:rPr>
        <w:t xml:space="preserve"> </w:t>
      </w:r>
      <w:r>
        <w:t>SM10</w:t>
      </w:r>
    </w:p>
    <w:p w:rsidR="00295052" w:rsidRDefault="00295052">
      <w:pPr>
        <w:pStyle w:val="Brdtekst"/>
        <w:spacing w:before="11"/>
        <w:rPr>
          <w:sz w:val="25"/>
        </w:rPr>
      </w:pPr>
    </w:p>
    <w:p w:rsidR="00295052" w:rsidRDefault="00FB36E1">
      <w:pPr>
        <w:pStyle w:val="Brdtekst"/>
        <w:ind w:left="1413" w:right="169"/>
      </w:pPr>
      <w:r>
        <w:t>Mindstehandicap: F.eks. lettere spasticitet, mindre lammelse i ben, begrænset ledfunktion, amputation under knæet eller fravær af mindst en halv hånd.</w:t>
      </w:r>
    </w:p>
    <w:p w:rsidR="00295052" w:rsidRDefault="00295052">
      <w:pPr>
        <w:sectPr w:rsidR="00295052">
          <w:headerReference w:type="default" r:id="rId8"/>
          <w:footerReference w:type="default" r:id="rId9"/>
          <w:type w:val="continuous"/>
          <w:pgSz w:w="11900" w:h="16840"/>
          <w:pgMar w:top="1740" w:right="1020" w:bottom="960" w:left="980" w:header="723" w:footer="780" w:gutter="0"/>
          <w:pgNumType w:start="1"/>
          <w:cols w:space="708"/>
        </w:sectPr>
      </w:pPr>
    </w:p>
    <w:p w:rsidR="00295052" w:rsidRDefault="00295052">
      <w:pPr>
        <w:pStyle w:val="Brdtekst"/>
        <w:spacing w:before="2"/>
        <w:rPr>
          <w:sz w:val="18"/>
        </w:rPr>
      </w:pPr>
    </w:p>
    <w:p w:rsidR="00295052" w:rsidRDefault="00FB36E1">
      <w:pPr>
        <w:pStyle w:val="Overskrift1"/>
        <w:numPr>
          <w:ilvl w:val="1"/>
          <w:numId w:val="4"/>
        </w:numPr>
        <w:tabs>
          <w:tab w:val="left" w:pos="1413"/>
          <w:tab w:val="left" w:pos="1414"/>
        </w:tabs>
        <w:spacing w:before="92"/>
        <w:ind w:left="1414" w:hanging="1260"/>
      </w:pPr>
      <w:r>
        <w:t>Synshandicap</w:t>
      </w:r>
    </w:p>
    <w:p w:rsidR="00295052" w:rsidRDefault="00FB36E1">
      <w:pPr>
        <w:pStyle w:val="Brdtekst"/>
        <w:tabs>
          <w:tab w:val="left" w:pos="3754"/>
        </w:tabs>
        <w:spacing w:before="23"/>
        <w:ind w:left="1414" w:right="3797" w:hanging="1"/>
      </w:pPr>
      <w:r>
        <w:rPr>
          <w:u w:val="single"/>
        </w:rPr>
        <w:t>Danske</w:t>
      </w:r>
      <w:r>
        <w:rPr>
          <w:spacing w:val="-1"/>
          <w:u w:val="single"/>
        </w:rPr>
        <w:t xml:space="preserve"> </w:t>
      </w:r>
      <w:r>
        <w:rPr>
          <w:u w:val="single"/>
        </w:rPr>
        <w:t>klasser:</w:t>
      </w:r>
      <w:r>
        <w:tab/>
      </w:r>
      <w:r>
        <w:rPr>
          <w:u w:val="single"/>
        </w:rPr>
        <w:t>Internationale</w:t>
      </w:r>
      <w:r>
        <w:rPr>
          <w:spacing w:val="-17"/>
          <w:u w:val="single"/>
        </w:rPr>
        <w:t xml:space="preserve"> </w:t>
      </w:r>
      <w:r>
        <w:rPr>
          <w:u w:val="single"/>
        </w:rPr>
        <w:t>klasser:</w:t>
      </w:r>
      <w:r>
        <w:t xml:space="preserve"> B</w:t>
      </w:r>
      <w:r>
        <w:tab/>
        <w:t>S11, S12,</w:t>
      </w:r>
      <w:r>
        <w:rPr>
          <w:spacing w:val="-2"/>
        </w:rPr>
        <w:t xml:space="preserve"> </w:t>
      </w:r>
      <w:r>
        <w:t>S13</w:t>
      </w:r>
    </w:p>
    <w:p w:rsidR="00295052" w:rsidRDefault="00295052">
      <w:pPr>
        <w:pStyle w:val="Brdtekst"/>
        <w:spacing w:before="11"/>
        <w:rPr>
          <w:sz w:val="25"/>
        </w:rPr>
      </w:pPr>
    </w:p>
    <w:p w:rsidR="00295052" w:rsidRDefault="00FB36E1">
      <w:pPr>
        <w:pStyle w:val="Brdtekst"/>
        <w:ind w:left="1414" w:right="314"/>
      </w:pPr>
      <w:r>
        <w:t>Mindstehandicap: Synsrest på mindre end 7/60 og eller et synsfelt på mindre end 20 grader. Synet måles med bedst mulig korrektion.</w:t>
      </w:r>
    </w:p>
    <w:p w:rsidR="00295052" w:rsidRDefault="00295052">
      <w:pPr>
        <w:pStyle w:val="Brdtekst"/>
        <w:spacing w:before="1"/>
      </w:pPr>
    </w:p>
    <w:p w:rsidR="00295052" w:rsidRDefault="00FB36E1">
      <w:pPr>
        <w:pStyle w:val="Overskrift1"/>
        <w:numPr>
          <w:ilvl w:val="1"/>
          <w:numId w:val="4"/>
        </w:numPr>
        <w:tabs>
          <w:tab w:val="left" w:pos="1413"/>
          <w:tab w:val="left" w:pos="1414"/>
        </w:tabs>
        <w:ind w:left="1414" w:hanging="1260"/>
      </w:pPr>
      <w:r>
        <w:t>Udviklingshæmmede</w:t>
      </w:r>
    </w:p>
    <w:p w:rsidR="00295052" w:rsidRDefault="00FB36E1">
      <w:pPr>
        <w:pStyle w:val="Brdtekst"/>
        <w:tabs>
          <w:tab w:val="left" w:pos="3754"/>
        </w:tabs>
        <w:spacing w:before="24" w:line="261" w:lineRule="auto"/>
        <w:ind w:left="1414" w:right="3797" w:hanging="1"/>
      </w:pPr>
      <w:r>
        <w:rPr>
          <w:u w:val="single"/>
        </w:rPr>
        <w:t>Danske</w:t>
      </w:r>
      <w:r>
        <w:rPr>
          <w:spacing w:val="-1"/>
          <w:u w:val="single"/>
        </w:rPr>
        <w:t xml:space="preserve"> </w:t>
      </w:r>
      <w:r>
        <w:rPr>
          <w:u w:val="single"/>
        </w:rPr>
        <w:t>klasser:</w:t>
      </w:r>
      <w:r>
        <w:tab/>
      </w:r>
      <w:r>
        <w:rPr>
          <w:u w:val="single"/>
        </w:rPr>
        <w:t>Internationale</w:t>
      </w:r>
      <w:r>
        <w:rPr>
          <w:spacing w:val="-17"/>
          <w:u w:val="single"/>
        </w:rPr>
        <w:t xml:space="preserve"> </w:t>
      </w:r>
      <w:r>
        <w:rPr>
          <w:u w:val="single"/>
        </w:rPr>
        <w:t>klasser:</w:t>
      </w:r>
      <w:r>
        <w:t xml:space="preserve"> U</w:t>
      </w:r>
      <w:r>
        <w:tab/>
        <w:t>S14</w:t>
      </w:r>
    </w:p>
    <w:p w:rsidR="00295052" w:rsidRDefault="00295052">
      <w:pPr>
        <w:pStyle w:val="Brdtekst"/>
        <w:spacing w:before="9"/>
        <w:rPr>
          <w:sz w:val="23"/>
        </w:rPr>
      </w:pPr>
    </w:p>
    <w:p w:rsidR="00295052" w:rsidRDefault="00FB36E1">
      <w:pPr>
        <w:pStyle w:val="Brdtekst"/>
        <w:ind w:left="1458" w:right="417"/>
      </w:pPr>
      <w:r>
        <w:t xml:space="preserve">Mindstehandicap: modtager særlig tilrettelagt undervisning </w:t>
      </w:r>
      <w:r>
        <w:t>for udviklings- hæmmede, er i et beskæftigelsestilbud tilrettelagt for psykisk udviklings- hæmmede eller modtager sociale ydelser, fordi den pågældende er psykisk udviklingshæmmet.</w:t>
      </w:r>
    </w:p>
    <w:p w:rsidR="00295052" w:rsidRDefault="00295052">
      <w:pPr>
        <w:pStyle w:val="Brdtekst"/>
        <w:spacing w:before="1"/>
      </w:pPr>
    </w:p>
    <w:p w:rsidR="00295052" w:rsidRDefault="00FB36E1">
      <w:pPr>
        <w:pStyle w:val="Overskrift1"/>
        <w:numPr>
          <w:ilvl w:val="1"/>
          <w:numId w:val="4"/>
        </w:numPr>
        <w:tabs>
          <w:tab w:val="left" w:pos="1458"/>
          <w:tab w:val="left" w:pos="1459"/>
        </w:tabs>
        <w:spacing w:line="275" w:lineRule="exact"/>
        <w:ind w:left="1458" w:hanging="1304"/>
      </w:pPr>
      <w:r>
        <w:t>Åben</w:t>
      </w:r>
      <w:r>
        <w:rPr>
          <w:spacing w:val="-1"/>
        </w:rPr>
        <w:t xml:space="preserve"> </w:t>
      </w:r>
      <w:r>
        <w:t>klasse</w:t>
      </w:r>
    </w:p>
    <w:p w:rsidR="00295052" w:rsidRDefault="00FB36E1">
      <w:pPr>
        <w:pStyle w:val="Brdtekst"/>
        <w:ind w:left="1458" w:right="98"/>
      </w:pPr>
      <w:r>
        <w:t>For svømmere med et handicap, der ikke opfylder mindstehandica</w:t>
      </w:r>
      <w:r>
        <w:t>pkravet, og svømmere med andre fysiske lidelser f.eks. astma, bronkitis, epilepsi, blødere.</w:t>
      </w:r>
    </w:p>
    <w:p w:rsidR="00295052" w:rsidRDefault="00295052">
      <w:pPr>
        <w:pStyle w:val="Brdtekst"/>
        <w:spacing w:before="1"/>
      </w:pPr>
    </w:p>
    <w:p w:rsidR="00295052" w:rsidRDefault="00FB36E1">
      <w:pPr>
        <w:pStyle w:val="Overskrift1"/>
        <w:numPr>
          <w:ilvl w:val="0"/>
          <w:numId w:val="5"/>
        </w:numPr>
        <w:tabs>
          <w:tab w:val="left" w:pos="1459"/>
          <w:tab w:val="left" w:pos="1460"/>
        </w:tabs>
        <w:spacing w:line="275" w:lineRule="exact"/>
        <w:ind w:left="1459"/>
      </w:pPr>
      <w:r>
        <w:t>Almene regler</w:t>
      </w:r>
    </w:p>
    <w:p w:rsidR="00295052" w:rsidRDefault="00FB36E1">
      <w:pPr>
        <w:pStyle w:val="Brdtekst"/>
        <w:ind w:left="1458" w:right="720"/>
      </w:pPr>
      <w:r>
        <w:t xml:space="preserve">Der svømmes og afholdes stævner i henhold til det internationale svømmeforbunds (FINA) reglement. FINA's svømmeregler kan findes på FINA’s hjemmeside: </w:t>
      </w:r>
      <w:hyperlink r:id="rId10">
        <w:r>
          <w:rPr>
            <w:color w:val="0000FF"/>
            <w:u w:val="single" w:color="0000FF"/>
          </w:rPr>
          <w:t>www.fina.org</w:t>
        </w:r>
        <w:r>
          <w:t>.</w:t>
        </w:r>
      </w:hyperlink>
      <w:r>
        <w:t xml:space="preserve"> En dansksproget udgave af FINA’s svømmeregler kan f</w:t>
      </w:r>
      <w:r>
        <w:t xml:space="preserve">indes på Dansk Svømmeunions hjemmeside: </w:t>
      </w:r>
      <w:hyperlink r:id="rId11">
        <w:r>
          <w:rPr>
            <w:color w:val="0000FF"/>
            <w:u w:val="single" w:color="0000FF"/>
          </w:rPr>
          <w:t>www.svoem.dk</w:t>
        </w:r>
        <w:r>
          <w:t>.</w:t>
        </w:r>
      </w:hyperlink>
    </w:p>
    <w:p w:rsidR="00295052" w:rsidRDefault="00295052">
      <w:pPr>
        <w:pStyle w:val="Brdtekst"/>
        <w:spacing w:before="3"/>
        <w:rPr>
          <w:sz w:val="26"/>
        </w:rPr>
      </w:pPr>
    </w:p>
    <w:p w:rsidR="00295052" w:rsidRDefault="00FB36E1">
      <w:pPr>
        <w:pStyle w:val="Overskrift1"/>
        <w:tabs>
          <w:tab w:val="left" w:pos="1458"/>
        </w:tabs>
        <w:ind w:left="154" w:firstLine="0"/>
      </w:pPr>
      <w:r>
        <w:t>3.1.</w:t>
      </w:r>
      <w:r>
        <w:tab/>
        <w:t>Undtagelser i forhold til FINA's</w:t>
      </w:r>
      <w:r>
        <w:rPr>
          <w:spacing w:val="-4"/>
        </w:rPr>
        <w:t xml:space="preserve"> </w:t>
      </w:r>
      <w:r>
        <w:t>svømmeregler</w:t>
      </w:r>
    </w:p>
    <w:p w:rsidR="00295052" w:rsidRDefault="00FB36E1">
      <w:pPr>
        <w:pStyle w:val="Brdtekst"/>
        <w:spacing w:before="23" w:line="261" w:lineRule="auto"/>
        <w:ind w:left="1458" w:right="233"/>
      </w:pPr>
      <w:r>
        <w:t>I handicapsvømning gælder de samme svømmeregler, som benyttes ved svømmestævner for svømmere uden handicap (FI</w:t>
      </w:r>
      <w:r>
        <w:t>NA's svømmeregler). I de tilfælde, hvor en svømmer på grund af sit handicap ikke kan overholde reglerne, træder IPC Swimmings Undtagelser til FINA’s svømmeregler i kraft.</w:t>
      </w:r>
    </w:p>
    <w:p w:rsidR="00295052" w:rsidRDefault="00295052">
      <w:pPr>
        <w:pStyle w:val="Brdtekst"/>
        <w:spacing w:before="9"/>
        <w:rPr>
          <w:sz w:val="25"/>
        </w:rPr>
      </w:pPr>
    </w:p>
    <w:p w:rsidR="00295052" w:rsidRDefault="00FB36E1">
      <w:pPr>
        <w:pStyle w:val="Brdtekst"/>
        <w:spacing w:line="261" w:lineRule="auto"/>
        <w:ind w:left="1458" w:right="280"/>
      </w:pPr>
      <w:r>
        <w:t>Undtagelser i forhold til FINA's svømmeregler kan findes på IPC Swimming’s hjemmesid</w:t>
      </w:r>
      <w:r>
        <w:t xml:space="preserve">e: </w:t>
      </w:r>
      <w:hyperlink r:id="rId12">
        <w:r>
          <w:rPr>
            <w:color w:val="0000FF"/>
            <w:u w:val="single" w:color="0000FF"/>
          </w:rPr>
          <w:t>www.ipcswimming.org</w:t>
        </w:r>
        <w:r>
          <w:t>.</w:t>
        </w:r>
      </w:hyperlink>
    </w:p>
    <w:p w:rsidR="00295052" w:rsidRDefault="00295052">
      <w:pPr>
        <w:pStyle w:val="Brdtekst"/>
        <w:rPr>
          <w:sz w:val="26"/>
        </w:rPr>
      </w:pPr>
    </w:p>
    <w:p w:rsidR="00295052" w:rsidRDefault="00295052">
      <w:pPr>
        <w:pStyle w:val="Brdtekst"/>
        <w:spacing w:before="10"/>
        <w:rPr>
          <w:sz w:val="21"/>
        </w:rPr>
      </w:pPr>
    </w:p>
    <w:p w:rsidR="00295052" w:rsidRDefault="00FB36E1">
      <w:pPr>
        <w:pStyle w:val="Overskrift1"/>
        <w:numPr>
          <w:ilvl w:val="0"/>
          <w:numId w:val="5"/>
        </w:numPr>
        <w:tabs>
          <w:tab w:val="left" w:pos="1458"/>
          <w:tab w:val="left" w:pos="1459"/>
        </w:tabs>
        <w:ind w:hanging="1304"/>
      </w:pPr>
      <w:r>
        <w:t>ldrætsmateriel</w:t>
      </w:r>
    </w:p>
    <w:p w:rsidR="00295052" w:rsidRDefault="00295052">
      <w:pPr>
        <w:pStyle w:val="Brdtekst"/>
        <w:rPr>
          <w:b/>
        </w:rPr>
      </w:pPr>
    </w:p>
    <w:p w:rsidR="00295052" w:rsidRDefault="00FB36E1">
      <w:pPr>
        <w:tabs>
          <w:tab w:val="left" w:pos="1459"/>
        </w:tabs>
        <w:spacing w:line="275" w:lineRule="exact"/>
        <w:ind w:left="153"/>
        <w:rPr>
          <w:b/>
          <w:sz w:val="24"/>
        </w:rPr>
      </w:pPr>
      <w:r>
        <w:rPr>
          <w:b/>
          <w:sz w:val="24"/>
        </w:rPr>
        <w:t>4.1.</w:t>
      </w:r>
      <w:r>
        <w:rPr>
          <w:b/>
          <w:sz w:val="24"/>
        </w:rPr>
        <w:tab/>
        <w:t>Hjælpemidler</w:t>
      </w:r>
    </w:p>
    <w:p w:rsidR="00295052" w:rsidRDefault="00FB36E1">
      <w:pPr>
        <w:pStyle w:val="Brdtekst"/>
        <w:ind w:left="1459" w:right="137"/>
      </w:pPr>
      <w:r>
        <w:t xml:space="preserve">Ved nationale stævner, dog ikke Forbundsmesterskaberne og Danish Open, må svømmere benytte de hjælpemidler, der giver dem den nødvendige opdrift for </w:t>
      </w:r>
      <w:r>
        <w:t>at kunne gennemføre løbene.</w:t>
      </w:r>
    </w:p>
    <w:p w:rsidR="00295052" w:rsidRDefault="00FB36E1">
      <w:pPr>
        <w:pStyle w:val="Brdtekst"/>
        <w:spacing w:before="25" w:line="261" w:lineRule="auto"/>
        <w:ind w:left="1458" w:right="778"/>
      </w:pPr>
      <w:r>
        <w:t>Der må ikke benyttes hjælpemidler, der alene benyttes til at give forøget fremdrift.</w:t>
      </w:r>
    </w:p>
    <w:p w:rsidR="00295052" w:rsidRDefault="00295052">
      <w:pPr>
        <w:spacing w:line="261" w:lineRule="auto"/>
        <w:sectPr w:rsidR="00295052">
          <w:pgSz w:w="11900" w:h="16840"/>
          <w:pgMar w:top="1740" w:right="1020" w:bottom="960" w:left="980" w:header="723" w:footer="780" w:gutter="0"/>
          <w:cols w:space="708"/>
        </w:sectPr>
      </w:pPr>
    </w:p>
    <w:p w:rsidR="00295052" w:rsidRDefault="00295052">
      <w:pPr>
        <w:pStyle w:val="Brdtekst"/>
        <w:rPr>
          <w:sz w:val="18"/>
        </w:rPr>
      </w:pPr>
    </w:p>
    <w:p w:rsidR="00295052" w:rsidRDefault="00FB36E1">
      <w:pPr>
        <w:pStyle w:val="Overskrift1"/>
        <w:numPr>
          <w:ilvl w:val="0"/>
          <w:numId w:val="5"/>
        </w:numPr>
        <w:tabs>
          <w:tab w:val="left" w:pos="1458"/>
          <w:tab w:val="left" w:pos="1459"/>
        </w:tabs>
        <w:spacing w:before="93"/>
        <w:ind w:hanging="1304"/>
      </w:pPr>
      <w:r>
        <w:t>Idræts-regler</w:t>
      </w:r>
    </w:p>
    <w:p w:rsidR="00295052" w:rsidRDefault="00295052">
      <w:pPr>
        <w:pStyle w:val="Brdtekst"/>
        <w:spacing w:before="2"/>
        <w:rPr>
          <w:b/>
          <w:sz w:val="26"/>
        </w:rPr>
      </w:pPr>
    </w:p>
    <w:p w:rsidR="00295052" w:rsidRDefault="00FB36E1">
      <w:pPr>
        <w:pStyle w:val="Listeafsnit"/>
        <w:numPr>
          <w:ilvl w:val="1"/>
          <w:numId w:val="3"/>
        </w:numPr>
        <w:tabs>
          <w:tab w:val="left" w:pos="1413"/>
          <w:tab w:val="left" w:pos="1414"/>
        </w:tabs>
        <w:rPr>
          <w:b/>
          <w:sz w:val="24"/>
        </w:rPr>
      </w:pPr>
      <w:r>
        <w:rPr>
          <w:b/>
          <w:sz w:val="24"/>
        </w:rPr>
        <w:t>Stævner</w:t>
      </w:r>
    </w:p>
    <w:p w:rsidR="00295052" w:rsidRDefault="00295052">
      <w:pPr>
        <w:pStyle w:val="Brdtekst"/>
        <w:spacing w:before="1"/>
        <w:rPr>
          <w:b/>
          <w:sz w:val="28"/>
        </w:rPr>
      </w:pPr>
    </w:p>
    <w:p w:rsidR="00295052" w:rsidRDefault="00FB36E1">
      <w:pPr>
        <w:pStyle w:val="Brdtekst"/>
        <w:ind w:left="1414"/>
      </w:pPr>
      <w:r>
        <w:t>Følgende stævner afholdes i DHIF Svømning regi:</w:t>
      </w:r>
    </w:p>
    <w:p w:rsidR="00295052" w:rsidRDefault="00FB36E1">
      <w:pPr>
        <w:pStyle w:val="Listeafsnit"/>
        <w:numPr>
          <w:ilvl w:val="2"/>
          <w:numId w:val="3"/>
        </w:numPr>
        <w:tabs>
          <w:tab w:val="left" w:pos="2133"/>
          <w:tab w:val="left" w:pos="2135"/>
        </w:tabs>
        <w:spacing w:before="8"/>
        <w:ind w:hanging="360"/>
        <w:rPr>
          <w:sz w:val="24"/>
        </w:rPr>
      </w:pPr>
      <w:r>
        <w:rPr>
          <w:sz w:val="24"/>
        </w:rPr>
        <w:t>Regionsmesterskaber i hver af de 3</w:t>
      </w:r>
      <w:r>
        <w:rPr>
          <w:spacing w:val="-5"/>
          <w:sz w:val="24"/>
        </w:rPr>
        <w:t xml:space="preserve"> </w:t>
      </w:r>
      <w:r>
        <w:rPr>
          <w:sz w:val="24"/>
        </w:rPr>
        <w:t>regioner</w:t>
      </w:r>
    </w:p>
    <w:p w:rsidR="00295052" w:rsidRDefault="00FB36E1">
      <w:pPr>
        <w:pStyle w:val="Listeafsnit"/>
        <w:numPr>
          <w:ilvl w:val="2"/>
          <w:numId w:val="3"/>
        </w:numPr>
        <w:tabs>
          <w:tab w:val="left" w:pos="2133"/>
          <w:tab w:val="left" w:pos="2135"/>
        </w:tabs>
        <w:spacing w:before="6"/>
        <w:ind w:hanging="360"/>
        <w:rPr>
          <w:sz w:val="24"/>
        </w:rPr>
      </w:pPr>
      <w:r>
        <w:rPr>
          <w:sz w:val="24"/>
        </w:rPr>
        <w:t>3 Regionsstævner i hver af de 3</w:t>
      </w:r>
      <w:r>
        <w:rPr>
          <w:spacing w:val="-3"/>
          <w:sz w:val="24"/>
        </w:rPr>
        <w:t xml:space="preserve"> </w:t>
      </w:r>
      <w:r>
        <w:rPr>
          <w:sz w:val="24"/>
        </w:rPr>
        <w:t>regioner</w:t>
      </w:r>
    </w:p>
    <w:p w:rsidR="00295052" w:rsidRDefault="00FB36E1">
      <w:pPr>
        <w:pStyle w:val="Listeafsnit"/>
        <w:numPr>
          <w:ilvl w:val="2"/>
          <w:numId w:val="3"/>
        </w:numPr>
        <w:tabs>
          <w:tab w:val="left" w:pos="2133"/>
          <w:tab w:val="left" w:pos="2135"/>
        </w:tabs>
        <w:spacing w:before="6"/>
        <w:ind w:hanging="360"/>
        <w:rPr>
          <w:sz w:val="24"/>
        </w:rPr>
      </w:pPr>
      <w:r>
        <w:rPr>
          <w:sz w:val="24"/>
        </w:rPr>
        <w:t>Forbundsmesterskaber</w:t>
      </w:r>
    </w:p>
    <w:p w:rsidR="00295052" w:rsidRDefault="00FB36E1">
      <w:pPr>
        <w:pStyle w:val="Listeafsnit"/>
        <w:numPr>
          <w:ilvl w:val="2"/>
          <w:numId w:val="3"/>
        </w:numPr>
        <w:tabs>
          <w:tab w:val="left" w:pos="2133"/>
          <w:tab w:val="left" w:pos="2135"/>
        </w:tabs>
        <w:spacing w:before="6"/>
        <w:ind w:hanging="360"/>
        <w:rPr>
          <w:sz w:val="24"/>
        </w:rPr>
      </w:pPr>
      <w:r>
        <w:rPr>
          <w:sz w:val="24"/>
        </w:rPr>
        <w:t>Danish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</w:p>
    <w:p w:rsidR="00295052" w:rsidRDefault="00FB36E1">
      <w:pPr>
        <w:pStyle w:val="Listeafsnit"/>
        <w:numPr>
          <w:ilvl w:val="2"/>
          <w:numId w:val="3"/>
        </w:numPr>
        <w:tabs>
          <w:tab w:val="left" w:pos="2133"/>
          <w:tab w:val="left" w:pos="2135"/>
        </w:tabs>
        <w:spacing w:before="6"/>
        <w:ind w:hanging="360"/>
        <w:rPr>
          <w:sz w:val="24"/>
        </w:rPr>
      </w:pPr>
      <w:r>
        <w:rPr>
          <w:sz w:val="24"/>
        </w:rPr>
        <w:t>Danske</w:t>
      </w:r>
      <w:r>
        <w:rPr>
          <w:spacing w:val="-1"/>
          <w:sz w:val="24"/>
        </w:rPr>
        <w:t xml:space="preserve"> </w:t>
      </w:r>
      <w:r>
        <w:rPr>
          <w:sz w:val="24"/>
        </w:rPr>
        <w:t>Mesterskaber</w:t>
      </w:r>
    </w:p>
    <w:p w:rsidR="00295052" w:rsidRDefault="00295052">
      <w:pPr>
        <w:pStyle w:val="Brdtekst"/>
        <w:rPr>
          <w:sz w:val="28"/>
        </w:rPr>
      </w:pPr>
    </w:p>
    <w:p w:rsidR="00295052" w:rsidRDefault="00FB36E1">
      <w:pPr>
        <w:pStyle w:val="Listeafsnit"/>
        <w:numPr>
          <w:ilvl w:val="2"/>
          <w:numId w:val="2"/>
        </w:numPr>
        <w:tabs>
          <w:tab w:val="left" w:pos="1413"/>
          <w:tab w:val="left" w:pos="1414"/>
        </w:tabs>
        <w:spacing w:line="261" w:lineRule="auto"/>
        <w:ind w:right="147"/>
        <w:rPr>
          <w:sz w:val="24"/>
        </w:rPr>
      </w:pPr>
      <w:r>
        <w:rPr>
          <w:sz w:val="24"/>
        </w:rPr>
        <w:t>Regionsstævner, Regionsmesterskaber og Forbundsmesterskaber afvikles i</w:t>
      </w:r>
      <w:r>
        <w:rPr>
          <w:spacing w:val="-28"/>
          <w:sz w:val="24"/>
        </w:rPr>
        <w:t xml:space="preserve"> </w:t>
      </w:r>
      <w:r>
        <w:rPr>
          <w:sz w:val="24"/>
        </w:rPr>
        <w:t>et 25-meter eller et 50-meter</w:t>
      </w:r>
      <w:r>
        <w:rPr>
          <w:spacing w:val="-1"/>
          <w:sz w:val="24"/>
        </w:rPr>
        <w:t xml:space="preserve"> </w:t>
      </w:r>
      <w:r>
        <w:rPr>
          <w:sz w:val="24"/>
        </w:rPr>
        <w:t>bassin.</w:t>
      </w:r>
    </w:p>
    <w:p w:rsidR="00295052" w:rsidRDefault="00FB36E1">
      <w:pPr>
        <w:pStyle w:val="Brdtekst"/>
        <w:spacing w:line="261" w:lineRule="auto"/>
        <w:ind w:left="1413" w:right="135"/>
      </w:pPr>
      <w:r>
        <w:t>Danish Open og Danske Mesterskaber skal afvikles i et 50-meter bassin. Danske Mesterskaber afholdes sammen med Dansk Svømmeunions Danske Mesterskaber på Langbane. Det er Dansk Svømmeunion, der sørger for at finde et arrangementssted.</w:t>
      </w:r>
    </w:p>
    <w:p w:rsidR="00295052" w:rsidRDefault="00295052">
      <w:pPr>
        <w:pStyle w:val="Brdtekst"/>
        <w:spacing w:before="7"/>
        <w:rPr>
          <w:sz w:val="25"/>
        </w:rPr>
      </w:pPr>
    </w:p>
    <w:p w:rsidR="00295052" w:rsidRDefault="00FB36E1">
      <w:pPr>
        <w:pStyle w:val="Listeafsnit"/>
        <w:numPr>
          <w:ilvl w:val="2"/>
          <w:numId w:val="2"/>
        </w:numPr>
        <w:tabs>
          <w:tab w:val="left" w:pos="1413"/>
          <w:tab w:val="left" w:pos="1414"/>
        </w:tabs>
        <w:spacing w:line="261" w:lineRule="auto"/>
        <w:ind w:right="228"/>
        <w:rPr>
          <w:sz w:val="24"/>
        </w:rPr>
      </w:pPr>
      <w:r>
        <w:rPr>
          <w:sz w:val="24"/>
        </w:rPr>
        <w:t xml:space="preserve">For at kunne deltage </w:t>
      </w:r>
      <w:r>
        <w:rPr>
          <w:sz w:val="24"/>
        </w:rPr>
        <w:t>i forbundsmesterskaberne, skal svømmeren have deltaget i mindst 2 regionsstævner. Dispensation fra denne regel kan gives af Regionsudvalget i den Region, hvor</w:t>
      </w:r>
      <w:r>
        <w:rPr>
          <w:spacing w:val="-49"/>
          <w:sz w:val="24"/>
        </w:rPr>
        <w:t xml:space="preserve"> </w:t>
      </w:r>
      <w:r>
        <w:rPr>
          <w:sz w:val="24"/>
        </w:rPr>
        <w:t>svømmere kommer fra i samarbejde med svømmeudvalget.</w:t>
      </w:r>
    </w:p>
    <w:p w:rsidR="00295052" w:rsidRDefault="00295052">
      <w:pPr>
        <w:pStyle w:val="Brdtekst"/>
        <w:spacing w:before="9"/>
        <w:rPr>
          <w:sz w:val="25"/>
        </w:rPr>
      </w:pPr>
    </w:p>
    <w:p w:rsidR="00295052" w:rsidRDefault="00FB36E1">
      <w:pPr>
        <w:pStyle w:val="Listeafsnit"/>
        <w:numPr>
          <w:ilvl w:val="2"/>
          <w:numId w:val="2"/>
        </w:numPr>
        <w:tabs>
          <w:tab w:val="left" w:pos="1413"/>
          <w:tab w:val="left" w:pos="1414"/>
        </w:tabs>
        <w:spacing w:before="1" w:line="261" w:lineRule="auto"/>
        <w:ind w:right="306"/>
        <w:rPr>
          <w:sz w:val="24"/>
        </w:rPr>
      </w:pPr>
      <w:r>
        <w:rPr>
          <w:sz w:val="24"/>
        </w:rPr>
        <w:t xml:space="preserve">Ved stævnerne fordeles svømmerne i heats i </w:t>
      </w:r>
      <w:r>
        <w:rPr>
          <w:sz w:val="24"/>
        </w:rPr>
        <w:t>de enkelte løb på baggrund af deres tilmeldingstider. De langsomste svømmere placeres i første heat og de hurtigste i</w:t>
      </w:r>
      <w:r>
        <w:rPr>
          <w:spacing w:val="-1"/>
          <w:sz w:val="24"/>
        </w:rPr>
        <w:t xml:space="preserve"> </w:t>
      </w:r>
      <w:r>
        <w:rPr>
          <w:sz w:val="24"/>
        </w:rPr>
        <w:t>sidste.</w:t>
      </w:r>
    </w:p>
    <w:p w:rsidR="00295052" w:rsidRDefault="00FB36E1">
      <w:pPr>
        <w:pStyle w:val="Brdtekst"/>
        <w:spacing w:line="261" w:lineRule="auto"/>
        <w:ind w:left="1413" w:right="262"/>
      </w:pPr>
      <w:r>
        <w:t>Kun ved Forbundsmesterskaberne og Danish Open er det påkrævet at herrer og damer svømmer i særskilte løb.</w:t>
      </w:r>
    </w:p>
    <w:p w:rsidR="00295052" w:rsidRDefault="00295052">
      <w:pPr>
        <w:pStyle w:val="Brdtekst"/>
        <w:spacing w:before="8"/>
        <w:rPr>
          <w:sz w:val="25"/>
        </w:rPr>
      </w:pPr>
    </w:p>
    <w:p w:rsidR="00295052" w:rsidRDefault="00FB36E1">
      <w:pPr>
        <w:pStyle w:val="Listeafsnit"/>
        <w:numPr>
          <w:ilvl w:val="2"/>
          <w:numId w:val="2"/>
        </w:numPr>
        <w:tabs>
          <w:tab w:val="left" w:pos="1413"/>
          <w:tab w:val="left" w:pos="1414"/>
        </w:tabs>
        <w:spacing w:line="261" w:lineRule="auto"/>
        <w:ind w:right="440"/>
        <w:rPr>
          <w:sz w:val="24"/>
        </w:rPr>
      </w:pPr>
      <w:r>
        <w:rPr>
          <w:sz w:val="24"/>
        </w:rPr>
        <w:t>Hvis en svømmer er tilm</w:t>
      </w:r>
      <w:r>
        <w:rPr>
          <w:sz w:val="24"/>
        </w:rPr>
        <w:t>eldt i en forkert klasse ved et stævne i DHIF Svømning’s</w:t>
      </w:r>
      <w:r>
        <w:rPr>
          <w:spacing w:val="-8"/>
          <w:sz w:val="24"/>
        </w:rPr>
        <w:t xml:space="preserve"> </w:t>
      </w:r>
      <w:r>
        <w:rPr>
          <w:sz w:val="24"/>
        </w:rPr>
        <w:t>regi</w:t>
      </w:r>
      <w:r>
        <w:rPr>
          <w:spacing w:val="-8"/>
          <w:sz w:val="24"/>
        </w:rPr>
        <w:t xml:space="preserve"> </w:t>
      </w:r>
      <w:r>
        <w:rPr>
          <w:sz w:val="24"/>
        </w:rPr>
        <w:t>er</w:t>
      </w:r>
      <w:r>
        <w:rPr>
          <w:spacing w:val="-8"/>
          <w:sz w:val="24"/>
        </w:rPr>
        <w:t xml:space="preserve"> </w:t>
      </w:r>
      <w:r>
        <w:rPr>
          <w:sz w:val="24"/>
        </w:rPr>
        <w:t>Svømmeudvalget/Regionsudvalget</w:t>
      </w:r>
      <w:r>
        <w:rPr>
          <w:spacing w:val="-8"/>
          <w:sz w:val="24"/>
        </w:rPr>
        <w:t xml:space="preserve"> </w:t>
      </w:r>
      <w:r>
        <w:rPr>
          <w:sz w:val="24"/>
        </w:rPr>
        <w:t>forpligtet</w:t>
      </w:r>
      <w:r>
        <w:rPr>
          <w:spacing w:val="-8"/>
          <w:sz w:val="24"/>
        </w:rPr>
        <w:t xml:space="preserve"> </w:t>
      </w:r>
      <w:r>
        <w:rPr>
          <w:sz w:val="24"/>
        </w:rPr>
        <w:t>til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ændre den pågældendes tilmeldinger så snart fejlen</w:t>
      </w:r>
      <w:r>
        <w:rPr>
          <w:spacing w:val="-7"/>
          <w:sz w:val="24"/>
        </w:rPr>
        <w:t xml:space="preserve"> </w:t>
      </w:r>
      <w:r>
        <w:rPr>
          <w:sz w:val="24"/>
        </w:rPr>
        <w:t>registreres.</w:t>
      </w:r>
    </w:p>
    <w:p w:rsidR="00295052" w:rsidRDefault="00295052">
      <w:pPr>
        <w:pStyle w:val="Brdtekst"/>
        <w:rPr>
          <w:sz w:val="26"/>
        </w:rPr>
      </w:pPr>
    </w:p>
    <w:p w:rsidR="00295052" w:rsidRDefault="00FB36E1">
      <w:pPr>
        <w:pStyle w:val="Overskrift1"/>
        <w:numPr>
          <w:ilvl w:val="1"/>
          <w:numId w:val="2"/>
        </w:numPr>
        <w:tabs>
          <w:tab w:val="left" w:pos="1413"/>
          <w:tab w:val="left" w:pos="1414"/>
        </w:tabs>
      </w:pPr>
      <w:r>
        <w:t>Præmier</w:t>
      </w:r>
    </w:p>
    <w:p w:rsidR="00295052" w:rsidRDefault="00295052">
      <w:pPr>
        <w:pStyle w:val="Brdtekst"/>
        <w:spacing w:before="1"/>
        <w:rPr>
          <w:b/>
          <w:sz w:val="28"/>
        </w:rPr>
      </w:pPr>
    </w:p>
    <w:p w:rsidR="00295052" w:rsidRDefault="00FB36E1">
      <w:pPr>
        <w:pStyle w:val="Listeafsnit"/>
        <w:numPr>
          <w:ilvl w:val="2"/>
          <w:numId w:val="2"/>
        </w:numPr>
        <w:tabs>
          <w:tab w:val="left" w:pos="1458"/>
          <w:tab w:val="left" w:pos="1459"/>
        </w:tabs>
        <w:spacing w:line="261" w:lineRule="auto"/>
        <w:ind w:left="1458" w:right="207" w:hanging="1304"/>
        <w:rPr>
          <w:sz w:val="24"/>
        </w:rPr>
      </w:pPr>
      <w:r>
        <w:rPr>
          <w:sz w:val="24"/>
        </w:rPr>
        <w:t>Ved Forbundsmesterskaberne uddeles medaljer til nr. 1, 2 og 3 i hver</w:t>
      </w:r>
      <w:r>
        <w:rPr>
          <w:sz w:val="24"/>
        </w:rPr>
        <w:t xml:space="preserve"> klasse i hvert</w:t>
      </w:r>
      <w:r>
        <w:rPr>
          <w:spacing w:val="-1"/>
          <w:sz w:val="24"/>
        </w:rPr>
        <w:t xml:space="preserve"> </w:t>
      </w:r>
      <w:r>
        <w:rPr>
          <w:sz w:val="24"/>
        </w:rPr>
        <w:t>løb.</w:t>
      </w:r>
    </w:p>
    <w:p w:rsidR="00295052" w:rsidRDefault="00295052">
      <w:pPr>
        <w:pStyle w:val="Brdtekst"/>
        <w:spacing w:before="10"/>
        <w:rPr>
          <w:sz w:val="25"/>
        </w:rPr>
      </w:pPr>
    </w:p>
    <w:p w:rsidR="00295052" w:rsidRDefault="00FB36E1">
      <w:pPr>
        <w:pStyle w:val="Brdtekst"/>
        <w:tabs>
          <w:tab w:val="left" w:pos="1413"/>
        </w:tabs>
        <w:spacing w:before="1" w:line="261" w:lineRule="auto"/>
        <w:ind w:left="1413" w:right="211" w:hanging="1260"/>
      </w:pPr>
      <w:r>
        <w:t>5.2.1</w:t>
      </w:r>
      <w:r>
        <w:tab/>
      </w:r>
      <w:r>
        <w:t>Ved Regionsmesterskaberne uddeles i udgangspunktet medaljer til nr. 1, 2 og 3 i hver klasse i hvert løb for både herrer og damer. Dog kan det enkelte Regionsudvalg beslutte ikke at uddele medaljer til den sidst placerede svømmer, såfremt, der er mindre end</w:t>
      </w:r>
      <w:r>
        <w:t xml:space="preserve"> 4 svømmere</w:t>
      </w:r>
      <w:r>
        <w:rPr>
          <w:spacing w:val="-13"/>
        </w:rPr>
        <w:t xml:space="preserve"> </w:t>
      </w:r>
      <w:r>
        <w:t>tilmeldt.</w:t>
      </w:r>
    </w:p>
    <w:p w:rsidR="00295052" w:rsidRDefault="00295052">
      <w:pPr>
        <w:spacing w:line="261" w:lineRule="auto"/>
        <w:sectPr w:rsidR="00295052">
          <w:pgSz w:w="11900" w:h="16840"/>
          <w:pgMar w:top="1740" w:right="1020" w:bottom="960" w:left="980" w:header="723" w:footer="780" w:gutter="0"/>
          <w:cols w:space="708"/>
        </w:sectPr>
      </w:pPr>
    </w:p>
    <w:p w:rsidR="00295052" w:rsidRDefault="00FB36E1">
      <w:pPr>
        <w:pStyle w:val="Overskrift1"/>
        <w:numPr>
          <w:ilvl w:val="1"/>
          <w:numId w:val="1"/>
        </w:numPr>
        <w:tabs>
          <w:tab w:val="left" w:pos="1413"/>
          <w:tab w:val="left" w:pos="1414"/>
        </w:tabs>
        <w:spacing w:before="25"/>
      </w:pPr>
      <w:r>
        <w:t>Danske</w:t>
      </w:r>
      <w:r>
        <w:rPr>
          <w:spacing w:val="-1"/>
        </w:rPr>
        <w:t xml:space="preserve"> </w:t>
      </w:r>
      <w:r>
        <w:t>rekorder</w:t>
      </w:r>
    </w:p>
    <w:p w:rsidR="00295052" w:rsidRDefault="00295052">
      <w:pPr>
        <w:pStyle w:val="Brdtekst"/>
        <w:spacing w:before="1"/>
        <w:rPr>
          <w:b/>
          <w:sz w:val="28"/>
        </w:rPr>
      </w:pPr>
    </w:p>
    <w:p w:rsidR="00295052" w:rsidRDefault="00FB36E1">
      <w:pPr>
        <w:pStyle w:val="Listeafsnit"/>
        <w:numPr>
          <w:ilvl w:val="2"/>
          <w:numId w:val="1"/>
        </w:numPr>
        <w:tabs>
          <w:tab w:val="left" w:pos="1457"/>
          <w:tab w:val="left" w:pos="1459"/>
        </w:tabs>
        <w:spacing w:line="261" w:lineRule="auto"/>
        <w:ind w:right="651" w:hanging="1304"/>
        <w:rPr>
          <w:sz w:val="24"/>
        </w:rPr>
      </w:pPr>
      <w:r>
        <w:rPr>
          <w:sz w:val="24"/>
        </w:rPr>
        <w:t>De gældende danske rekorder kan ses på DHIF Svømnings</w:t>
      </w:r>
      <w:r>
        <w:rPr>
          <w:spacing w:val="-45"/>
          <w:sz w:val="24"/>
        </w:rPr>
        <w:t xml:space="preserve"> </w:t>
      </w:r>
      <w:r>
        <w:rPr>
          <w:sz w:val="24"/>
        </w:rPr>
        <w:t>hjemmeside:</w:t>
      </w:r>
      <w:r>
        <w:rPr>
          <w:color w:val="0000FF"/>
          <w:sz w:val="24"/>
          <w:u w:val="single" w:color="0000FF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www.swim.dhif.dk</w:t>
        </w:r>
      </w:hyperlink>
    </w:p>
    <w:p w:rsidR="00295052" w:rsidRDefault="00295052">
      <w:pPr>
        <w:pStyle w:val="Brdtekst"/>
        <w:spacing w:before="10"/>
        <w:rPr>
          <w:sz w:val="17"/>
        </w:rPr>
      </w:pPr>
    </w:p>
    <w:p w:rsidR="00295052" w:rsidRDefault="00FB36E1">
      <w:pPr>
        <w:pStyle w:val="Listeafsnit"/>
        <w:numPr>
          <w:ilvl w:val="2"/>
          <w:numId w:val="1"/>
        </w:numPr>
        <w:tabs>
          <w:tab w:val="left" w:pos="1457"/>
          <w:tab w:val="left" w:pos="1459"/>
        </w:tabs>
        <w:spacing w:before="93" w:line="261" w:lineRule="auto"/>
        <w:ind w:right="291" w:hanging="1304"/>
        <w:rPr>
          <w:sz w:val="24"/>
        </w:rPr>
      </w:pPr>
      <w:r>
        <w:rPr>
          <w:sz w:val="24"/>
        </w:rPr>
        <w:t>Danske rekorder kan sættes ved alle stævner i DHIF Svømnings regi (Se under pkt. 5.1), internationale stævner der afvikles i henhold til IPC Swimmings</w:t>
      </w:r>
      <w:r>
        <w:rPr>
          <w:spacing w:val="-5"/>
          <w:sz w:val="24"/>
        </w:rPr>
        <w:t xml:space="preserve"> </w:t>
      </w:r>
      <w:r>
        <w:rPr>
          <w:sz w:val="24"/>
        </w:rPr>
        <w:t>regelsæt</w:t>
      </w:r>
      <w:r>
        <w:rPr>
          <w:spacing w:val="-6"/>
          <w:sz w:val="24"/>
        </w:rPr>
        <w:t xml:space="preserve"> </w:t>
      </w:r>
      <w:r>
        <w:rPr>
          <w:sz w:val="24"/>
        </w:rPr>
        <w:t>eller</w:t>
      </w:r>
      <w:r>
        <w:rPr>
          <w:spacing w:val="-6"/>
          <w:sz w:val="24"/>
        </w:rPr>
        <w:t xml:space="preserve"> </w:t>
      </w:r>
      <w:r>
        <w:rPr>
          <w:sz w:val="24"/>
        </w:rPr>
        <w:t>ved</w:t>
      </w:r>
      <w:r>
        <w:rPr>
          <w:spacing w:val="-6"/>
          <w:sz w:val="24"/>
        </w:rPr>
        <w:t xml:space="preserve"> </w:t>
      </w:r>
      <w:r>
        <w:rPr>
          <w:sz w:val="24"/>
        </w:rPr>
        <w:t>stævner</w:t>
      </w:r>
      <w:r>
        <w:rPr>
          <w:spacing w:val="-7"/>
          <w:sz w:val="24"/>
        </w:rPr>
        <w:t xml:space="preserve"> </w:t>
      </w:r>
      <w:r>
        <w:rPr>
          <w:sz w:val="24"/>
        </w:rPr>
        <w:t>anmeldt.</w:t>
      </w:r>
      <w:r>
        <w:rPr>
          <w:spacing w:val="-6"/>
          <w:sz w:val="24"/>
        </w:rPr>
        <w:t xml:space="preserve"> </w:t>
      </w:r>
      <w:r>
        <w:rPr>
          <w:sz w:val="24"/>
        </w:rPr>
        <w:t>til</w:t>
      </w:r>
      <w:r>
        <w:rPr>
          <w:spacing w:val="-6"/>
          <w:sz w:val="24"/>
        </w:rPr>
        <w:t xml:space="preserve"> </w:t>
      </w:r>
      <w:r>
        <w:rPr>
          <w:sz w:val="24"/>
        </w:rPr>
        <w:t>Dansk</w:t>
      </w:r>
      <w:r>
        <w:rPr>
          <w:spacing w:val="-6"/>
          <w:sz w:val="24"/>
        </w:rPr>
        <w:t xml:space="preserve"> </w:t>
      </w:r>
      <w:r>
        <w:rPr>
          <w:sz w:val="24"/>
        </w:rPr>
        <w:t>Svømmeunion.</w:t>
      </w:r>
      <w:r>
        <w:rPr>
          <w:spacing w:val="-6"/>
          <w:sz w:val="24"/>
        </w:rPr>
        <w:t xml:space="preserve"> </w:t>
      </w:r>
      <w:r>
        <w:rPr>
          <w:sz w:val="24"/>
        </w:rPr>
        <w:t>Se anmeldte stævner på Dansk Svømmeunions hjem</w:t>
      </w:r>
      <w:r>
        <w:rPr>
          <w:sz w:val="24"/>
        </w:rPr>
        <w:t>meside:</w:t>
      </w:r>
      <w:r>
        <w:rPr>
          <w:color w:val="0000FF"/>
          <w:spacing w:val="-18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www.svoem.dk</w:t>
        </w:r>
      </w:hyperlink>
    </w:p>
    <w:p w:rsidR="00295052" w:rsidRDefault="00295052">
      <w:pPr>
        <w:pStyle w:val="Brdtekst"/>
        <w:spacing w:before="9"/>
        <w:rPr>
          <w:sz w:val="17"/>
        </w:rPr>
      </w:pPr>
    </w:p>
    <w:p w:rsidR="00295052" w:rsidRDefault="00FB36E1">
      <w:pPr>
        <w:pStyle w:val="Listeafsnit"/>
        <w:numPr>
          <w:ilvl w:val="2"/>
          <w:numId w:val="1"/>
        </w:numPr>
        <w:tabs>
          <w:tab w:val="left" w:pos="1458"/>
          <w:tab w:val="left" w:pos="1459"/>
        </w:tabs>
        <w:spacing w:before="92" w:line="261" w:lineRule="auto"/>
        <w:ind w:right="1264" w:hanging="1304"/>
        <w:rPr>
          <w:sz w:val="24"/>
        </w:rPr>
      </w:pPr>
      <w:r>
        <w:rPr>
          <w:sz w:val="24"/>
        </w:rPr>
        <w:t>Kun resultater, der er registreret med 3 tider eller elektronisk tid</w:t>
      </w:r>
      <w:r>
        <w:rPr>
          <w:spacing w:val="-28"/>
          <w:sz w:val="24"/>
        </w:rPr>
        <w:t xml:space="preserve"> </w:t>
      </w:r>
      <w:r>
        <w:rPr>
          <w:sz w:val="24"/>
        </w:rPr>
        <w:t>kan anerkendes.</w:t>
      </w:r>
    </w:p>
    <w:p w:rsidR="00295052" w:rsidRDefault="00295052">
      <w:pPr>
        <w:pStyle w:val="Brdtekst"/>
        <w:spacing w:before="11"/>
        <w:rPr>
          <w:sz w:val="25"/>
        </w:rPr>
      </w:pPr>
    </w:p>
    <w:p w:rsidR="00295052" w:rsidRDefault="00FB36E1">
      <w:pPr>
        <w:pStyle w:val="Listeafsnit"/>
        <w:numPr>
          <w:ilvl w:val="2"/>
          <w:numId w:val="1"/>
        </w:numPr>
        <w:tabs>
          <w:tab w:val="left" w:pos="1457"/>
          <w:tab w:val="left" w:pos="1458"/>
        </w:tabs>
        <w:spacing w:line="261" w:lineRule="auto"/>
        <w:ind w:right="450" w:hanging="1304"/>
        <w:rPr>
          <w:sz w:val="24"/>
        </w:rPr>
      </w:pPr>
      <w:r>
        <w:rPr>
          <w:sz w:val="24"/>
        </w:rPr>
        <w:t>For klasse S1-S13 (klasserne for svømmere med et fysisk handicap eller et synshandicap) gælder det at rekord</w:t>
      </w:r>
      <w:r>
        <w:rPr>
          <w:sz w:val="24"/>
        </w:rPr>
        <w:t>erne kun kan godkendes såfremt svømmeren har en IPC Swimming godkendt international klassifikation. Godkendte klassifikationer kan ses på IPC Swimmings hjemmeside:</w:t>
      </w:r>
      <w:r>
        <w:rPr>
          <w:color w:val="0000FF"/>
          <w:sz w:val="24"/>
          <w:u w:val="single" w:color="0000FF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www.ipcswimming.org</w:t>
        </w:r>
        <w:r>
          <w:rPr>
            <w:sz w:val="24"/>
          </w:rPr>
          <w:t>.</w:t>
        </w:r>
      </w:hyperlink>
    </w:p>
    <w:p w:rsidR="00295052" w:rsidRDefault="00295052">
      <w:pPr>
        <w:pStyle w:val="Brdtekst"/>
        <w:spacing w:before="8"/>
        <w:rPr>
          <w:sz w:val="25"/>
        </w:rPr>
      </w:pPr>
    </w:p>
    <w:p w:rsidR="00295052" w:rsidRDefault="00FB36E1">
      <w:pPr>
        <w:pStyle w:val="Listeafsnit"/>
        <w:numPr>
          <w:ilvl w:val="2"/>
          <w:numId w:val="1"/>
        </w:numPr>
        <w:tabs>
          <w:tab w:val="left" w:pos="1457"/>
          <w:tab w:val="left" w:pos="1458"/>
        </w:tabs>
        <w:spacing w:line="261" w:lineRule="auto"/>
        <w:ind w:right="358" w:hanging="1304"/>
        <w:rPr>
          <w:sz w:val="24"/>
        </w:rPr>
      </w:pPr>
      <w:r>
        <w:rPr>
          <w:sz w:val="24"/>
        </w:rPr>
        <w:t>Danske rekorder anmeldes til DHIF Svømnings landstræner, og</w:t>
      </w:r>
      <w:r>
        <w:rPr>
          <w:spacing w:val="-48"/>
          <w:sz w:val="24"/>
        </w:rPr>
        <w:t xml:space="preserve"> </w:t>
      </w:r>
      <w:r>
        <w:rPr>
          <w:sz w:val="24"/>
        </w:rPr>
        <w:t>fremsendes sammen med en kopi af den godkendte</w:t>
      </w:r>
      <w:r>
        <w:rPr>
          <w:spacing w:val="-6"/>
          <w:sz w:val="24"/>
        </w:rPr>
        <w:t xml:space="preserve"> </w:t>
      </w:r>
      <w:r>
        <w:rPr>
          <w:sz w:val="24"/>
        </w:rPr>
        <w:t>resultatliste.</w:t>
      </w:r>
    </w:p>
    <w:sectPr w:rsidR="00295052">
      <w:pgSz w:w="11900" w:h="16840"/>
      <w:pgMar w:top="1740" w:right="1020" w:bottom="960" w:left="980" w:header="723" w:footer="7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6E1" w:rsidRDefault="00FB36E1">
      <w:r>
        <w:separator/>
      </w:r>
    </w:p>
  </w:endnote>
  <w:endnote w:type="continuationSeparator" w:id="0">
    <w:p w:rsidR="00FB36E1" w:rsidRDefault="00FB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52" w:rsidRDefault="00FB36E1">
    <w:pPr>
      <w:pStyle w:val="Brd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9pt;margin-top:11in;width:10.7pt;height:15.45pt;z-index:-4768;mso-position-horizontal-relative:page;mso-position-vertical-relative:page" filled="f" stroked="f">
          <v:textbox inset="0,0,0,0">
            <w:txbxContent>
              <w:p w:rsidR="00295052" w:rsidRDefault="00FB36E1">
                <w:pPr>
                  <w:spacing w:before="12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6E1" w:rsidRDefault="00FB36E1">
      <w:r>
        <w:separator/>
      </w:r>
    </w:p>
  </w:footnote>
  <w:footnote w:type="continuationSeparator" w:id="0">
    <w:p w:rsidR="00FB36E1" w:rsidRDefault="00FB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52" w:rsidRDefault="00FB36E1">
    <w:pPr>
      <w:pStyle w:val="Brd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.95pt;margin-top:35.15pt;width:597pt;height:28.85pt;z-index:-4816;mso-position-horizontal-relative:page;mso-position-vertical-relative:page" filled="f" stroked="f">
          <v:textbox inset="0,0,0,0">
            <w:txbxContent>
              <w:p w:rsidR="00295052" w:rsidRDefault="00FB36E1">
                <w:pPr>
                  <w:tabs>
                    <w:tab w:val="left" w:pos="8643"/>
                    <w:tab w:val="left" w:pos="11919"/>
                  </w:tabs>
                  <w:spacing w:before="4"/>
                  <w:ind w:left="20"/>
                  <w:rPr>
                    <w:sz w:val="48"/>
                  </w:rPr>
                </w:pPr>
                <w:r>
                  <w:rPr>
                    <w:sz w:val="48"/>
                    <w:shd w:val="clear" w:color="auto" w:fill="F3F3F3"/>
                  </w:rPr>
                  <w:t xml:space="preserve"> </w:t>
                </w:r>
                <w:r>
                  <w:rPr>
                    <w:sz w:val="48"/>
                    <w:shd w:val="clear" w:color="auto" w:fill="F3F3F3"/>
                  </w:rPr>
                  <w:tab/>
                  <w:t>Svømning</w:t>
                </w:r>
                <w:r>
                  <w:rPr>
                    <w:sz w:val="48"/>
                    <w:shd w:val="clear" w:color="auto" w:fill="F3F3F3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00.3pt;margin-top:74.9pt;width:139.35pt;height:13.2pt;z-index:-4792;mso-position-horizontal-relative:page;mso-position-vertical-relative:page" filled="f" stroked="f">
          <v:textbox inset="0,0,0,0">
            <w:txbxContent>
              <w:p w:rsidR="00295052" w:rsidRDefault="00FB36E1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Gældende fra 16. februar 2006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57DF"/>
    <w:multiLevelType w:val="hybridMultilevel"/>
    <w:tmpl w:val="B3AA1F12"/>
    <w:lvl w:ilvl="0" w:tplc="78A24166">
      <w:start w:val="1"/>
      <w:numFmt w:val="decimal"/>
      <w:lvlText w:val="%1."/>
      <w:lvlJc w:val="left"/>
      <w:pPr>
        <w:ind w:left="1458" w:hanging="1305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337EBD98">
      <w:numFmt w:val="bullet"/>
      <w:lvlText w:val=""/>
      <w:lvlJc w:val="left"/>
      <w:pPr>
        <w:ind w:left="213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94CE18C">
      <w:numFmt w:val="bullet"/>
      <w:lvlText w:val="•"/>
      <w:lvlJc w:val="left"/>
      <w:pPr>
        <w:ind w:left="3002" w:hanging="361"/>
      </w:pPr>
      <w:rPr>
        <w:rFonts w:hint="default"/>
      </w:rPr>
    </w:lvl>
    <w:lvl w:ilvl="3" w:tplc="7D8033D0">
      <w:numFmt w:val="bullet"/>
      <w:lvlText w:val="•"/>
      <w:lvlJc w:val="left"/>
      <w:pPr>
        <w:ind w:left="3864" w:hanging="361"/>
      </w:pPr>
      <w:rPr>
        <w:rFonts w:hint="default"/>
      </w:rPr>
    </w:lvl>
    <w:lvl w:ilvl="4" w:tplc="FA16C904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2BDCFF22">
      <w:numFmt w:val="bullet"/>
      <w:lvlText w:val="•"/>
      <w:lvlJc w:val="left"/>
      <w:pPr>
        <w:ind w:left="5588" w:hanging="361"/>
      </w:pPr>
      <w:rPr>
        <w:rFonts w:hint="default"/>
      </w:rPr>
    </w:lvl>
    <w:lvl w:ilvl="6" w:tplc="506C8DB0">
      <w:numFmt w:val="bullet"/>
      <w:lvlText w:val="•"/>
      <w:lvlJc w:val="left"/>
      <w:pPr>
        <w:ind w:left="6451" w:hanging="361"/>
      </w:pPr>
      <w:rPr>
        <w:rFonts w:hint="default"/>
      </w:rPr>
    </w:lvl>
    <w:lvl w:ilvl="7" w:tplc="37DAF56C">
      <w:numFmt w:val="bullet"/>
      <w:lvlText w:val="•"/>
      <w:lvlJc w:val="left"/>
      <w:pPr>
        <w:ind w:left="7313" w:hanging="361"/>
      </w:pPr>
      <w:rPr>
        <w:rFonts w:hint="default"/>
      </w:rPr>
    </w:lvl>
    <w:lvl w:ilvl="8" w:tplc="EA3CB03C">
      <w:numFmt w:val="bullet"/>
      <w:lvlText w:val="•"/>
      <w:lvlJc w:val="left"/>
      <w:pPr>
        <w:ind w:left="8175" w:hanging="361"/>
      </w:pPr>
      <w:rPr>
        <w:rFonts w:hint="default"/>
      </w:rPr>
    </w:lvl>
  </w:abstractNum>
  <w:abstractNum w:abstractNumId="1" w15:restartNumberingAfterBreak="0">
    <w:nsid w:val="35146DB2"/>
    <w:multiLevelType w:val="multilevel"/>
    <w:tmpl w:val="7B7A683C"/>
    <w:lvl w:ilvl="0">
      <w:start w:val="5"/>
      <w:numFmt w:val="decimal"/>
      <w:lvlText w:val="%1"/>
      <w:lvlJc w:val="left"/>
      <w:pPr>
        <w:ind w:left="1414" w:hanging="12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126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4" w:hanging="12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335" w:hanging="1260"/>
      </w:pPr>
      <w:rPr>
        <w:rFonts w:hint="default"/>
      </w:rPr>
    </w:lvl>
    <w:lvl w:ilvl="4">
      <w:numFmt w:val="bullet"/>
      <w:lvlText w:val="•"/>
      <w:lvlJc w:val="left"/>
      <w:pPr>
        <w:ind w:left="4273" w:hanging="1260"/>
      </w:pPr>
      <w:rPr>
        <w:rFonts w:hint="default"/>
      </w:rPr>
    </w:lvl>
    <w:lvl w:ilvl="5">
      <w:numFmt w:val="bullet"/>
      <w:lvlText w:val="•"/>
      <w:lvlJc w:val="left"/>
      <w:pPr>
        <w:ind w:left="5211" w:hanging="1260"/>
      </w:pPr>
      <w:rPr>
        <w:rFonts w:hint="default"/>
      </w:rPr>
    </w:lvl>
    <w:lvl w:ilvl="6">
      <w:numFmt w:val="bullet"/>
      <w:lvlText w:val="•"/>
      <w:lvlJc w:val="left"/>
      <w:pPr>
        <w:ind w:left="6148" w:hanging="1260"/>
      </w:pPr>
      <w:rPr>
        <w:rFonts w:hint="default"/>
      </w:rPr>
    </w:lvl>
    <w:lvl w:ilvl="7">
      <w:numFmt w:val="bullet"/>
      <w:lvlText w:val="•"/>
      <w:lvlJc w:val="left"/>
      <w:pPr>
        <w:ind w:left="7086" w:hanging="1260"/>
      </w:pPr>
      <w:rPr>
        <w:rFonts w:hint="default"/>
      </w:rPr>
    </w:lvl>
    <w:lvl w:ilvl="8">
      <w:numFmt w:val="bullet"/>
      <w:lvlText w:val="•"/>
      <w:lvlJc w:val="left"/>
      <w:pPr>
        <w:ind w:left="8024" w:hanging="1260"/>
      </w:pPr>
      <w:rPr>
        <w:rFonts w:hint="default"/>
      </w:rPr>
    </w:lvl>
  </w:abstractNum>
  <w:abstractNum w:abstractNumId="2" w15:restartNumberingAfterBreak="0">
    <w:nsid w:val="36F808E7"/>
    <w:multiLevelType w:val="multilevel"/>
    <w:tmpl w:val="58A04D5E"/>
    <w:lvl w:ilvl="0">
      <w:start w:val="5"/>
      <w:numFmt w:val="decimal"/>
      <w:lvlText w:val="%1"/>
      <w:lvlJc w:val="left"/>
      <w:pPr>
        <w:ind w:left="1414" w:hanging="12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126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213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864" w:hanging="361"/>
      </w:pPr>
      <w:rPr>
        <w:rFonts w:hint="default"/>
      </w:rPr>
    </w:lvl>
    <w:lvl w:ilvl="4">
      <w:numFmt w:val="bullet"/>
      <w:lvlText w:val="•"/>
      <w:lvlJc w:val="left"/>
      <w:pPr>
        <w:ind w:left="4726" w:hanging="361"/>
      </w:pPr>
      <w:rPr>
        <w:rFonts w:hint="default"/>
      </w:rPr>
    </w:lvl>
    <w:lvl w:ilvl="5">
      <w:numFmt w:val="bullet"/>
      <w:lvlText w:val="•"/>
      <w:lvlJc w:val="left"/>
      <w:pPr>
        <w:ind w:left="5588" w:hanging="361"/>
      </w:pPr>
      <w:rPr>
        <w:rFonts w:hint="default"/>
      </w:rPr>
    </w:lvl>
    <w:lvl w:ilvl="6">
      <w:numFmt w:val="bullet"/>
      <w:lvlText w:val="•"/>
      <w:lvlJc w:val="left"/>
      <w:pPr>
        <w:ind w:left="6451" w:hanging="361"/>
      </w:pPr>
      <w:rPr>
        <w:rFonts w:hint="default"/>
      </w:rPr>
    </w:lvl>
    <w:lvl w:ilvl="7">
      <w:numFmt w:val="bullet"/>
      <w:lvlText w:val="•"/>
      <w:lvlJc w:val="left"/>
      <w:pPr>
        <w:ind w:left="7313" w:hanging="361"/>
      </w:pPr>
      <w:rPr>
        <w:rFonts w:hint="default"/>
      </w:rPr>
    </w:lvl>
    <w:lvl w:ilvl="8">
      <w:numFmt w:val="bullet"/>
      <w:lvlText w:val="•"/>
      <w:lvlJc w:val="left"/>
      <w:pPr>
        <w:ind w:left="8175" w:hanging="361"/>
      </w:pPr>
      <w:rPr>
        <w:rFonts w:hint="default"/>
      </w:rPr>
    </w:lvl>
  </w:abstractNum>
  <w:abstractNum w:abstractNumId="3" w15:restartNumberingAfterBreak="0">
    <w:nsid w:val="7E4C769E"/>
    <w:multiLevelType w:val="multilevel"/>
    <w:tmpl w:val="83B06C72"/>
    <w:lvl w:ilvl="0">
      <w:start w:val="2"/>
      <w:numFmt w:val="decimal"/>
      <w:lvlText w:val="%1"/>
      <w:lvlJc w:val="left"/>
      <w:pPr>
        <w:ind w:left="1413" w:hanging="13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130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116" w:hanging="1305"/>
      </w:pPr>
      <w:rPr>
        <w:rFonts w:hint="default"/>
      </w:rPr>
    </w:lvl>
    <w:lvl w:ilvl="3">
      <w:numFmt w:val="bullet"/>
      <w:lvlText w:val="•"/>
      <w:lvlJc w:val="left"/>
      <w:pPr>
        <w:ind w:left="3964" w:hanging="1305"/>
      </w:pPr>
      <w:rPr>
        <w:rFonts w:hint="default"/>
      </w:rPr>
    </w:lvl>
    <w:lvl w:ilvl="4">
      <w:numFmt w:val="bullet"/>
      <w:lvlText w:val="•"/>
      <w:lvlJc w:val="left"/>
      <w:pPr>
        <w:ind w:left="4812" w:hanging="1305"/>
      </w:pPr>
      <w:rPr>
        <w:rFonts w:hint="default"/>
      </w:rPr>
    </w:lvl>
    <w:lvl w:ilvl="5">
      <w:numFmt w:val="bullet"/>
      <w:lvlText w:val="•"/>
      <w:lvlJc w:val="left"/>
      <w:pPr>
        <w:ind w:left="5660" w:hanging="1305"/>
      </w:pPr>
      <w:rPr>
        <w:rFonts w:hint="default"/>
      </w:rPr>
    </w:lvl>
    <w:lvl w:ilvl="6">
      <w:numFmt w:val="bullet"/>
      <w:lvlText w:val="•"/>
      <w:lvlJc w:val="left"/>
      <w:pPr>
        <w:ind w:left="6508" w:hanging="1305"/>
      </w:pPr>
      <w:rPr>
        <w:rFonts w:hint="default"/>
      </w:rPr>
    </w:lvl>
    <w:lvl w:ilvl="7">
      <w:numFmt w:val="bullet"/>
      <w:lvlText w:val="•"/>
      <w:lvlJc w:val="left"/>
      <w:pPr>
        <w:ind w:left="7356" w:hanging="1305"/>
      </w:pPr>
      <w:rPr>
        <w:rFonts w:hint="default"/>
      </w:rPr>
    </w:lvl>
    <w:lvl w:ilvl="8">
      <w:numFmt w:val="bullet"/>
      <w:lvlText w:val="•"/>
      <w:lvlJc w:val="left"/>
      <w:pPr>
        <w:ind w:left="8204" w:hanging="1305"/>
      </w:pPr>
      <w:rPr>
        <w:rFonts w:hint="default"/>
      </w:rPr>
    </w:lvl>
  </w:abstractNum>
  <w:abstractNum w:abstractNumId="4" w15:restartNumberingAfterBreak="0">
    <w:nsid w:val="7FBE5DD9"/>
    <w:multiLevelType w:val="multilevel"/>
    <w:tmpl w:val="B9E88008"/>
    <w:lvl w:ilvl="0">
      <w:start w:val="5"/>
      <w:numFmt w:val="decimal"/>
      <w:lvlText w:val="%1"/>
      <w:lvlJc w:val="left"/>
      <w:pPr>
        <w:ind w:left="1414" w:hanging="12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4" w:hanging="12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58" w:hanging="1305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335" w:hanging="1305"/>
      </w:pPr>
      <w:rPr>
        <w:rFonts w:hint="default"/>
      </w:rPr>
    </w:lvl>
    <w:lvl w:ilvl="4">
      <w:numFmt w:val="bullet"/>
      <w:lvlText w:val="•"/>
      <w:lvlJc w:val="left"/>
      <w:pPr>
        <w:ind w:left="4273" w:hanging="1305"/>
      </w:pPr>
      <w:rPr>
        <w:rFonts w:hint="default"/>
      </w:rPr>
    </w:lvl>
    <w:lvl w:ilvl="5">
      <w:numFmt w:val="bullet"/>
      <w:lvlText w:val="•"/>
      <w:lvlJc w:val="left"/>
      <w:pPr>
        <w:ind w:left="5211" w:hanging="1305"/>
      </w:pPr>
      <w:rPr>
        <w:rFonts w:hint="default"/>
      </w:rPr>
    </w:lvl>
    <w:lvl w:ilvl="6">
      <w:numFmt w:val="bullet"/>
      <w:lvlText w:val="•"/>
      <w:lvlJc w:val="left"/>
      <w:pPr>
        <w:ind w:left="6148" w:hanging="1305"/>
      </w:pPr>
      <w:rPr>
        <w:rFonts w:hint="default"/>
      </w:rPr>
    </w:lvl>
    <w:lvl w:ilvl="7">
      <w:numFmt w:val="bullet"/>
      <w:lvlText w:val="•"/>
      <w:lvlJc w:val="left"/>
      <w:pPr>
        <w:ind w:left="7086" w:hanging="1305"/>
      </w:pPr>
      <w:rPr>
        <w:rFonts w:hint="default"/>
      </w:rPr>
    </w:lvl>
    <w:lvl w:ilvl="8">
      <w:numFmt w:val="bullet"/>
      <w:lvlText w:val="•"/>
      <w:lvlJc w:val="left"/>
      <w:pPr>
        <w:ind w:left="8024" w:hanging="130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5052"/>
    <w:rsid w:val="00295052"/>
    <w:rsid w:val="00D40983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C05E621-C72B-48DA-AB6C-79FDB866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ind w:left="1414" w:hanging="1304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1458" w:hanging="13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wim.dhif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cswimming.org/" TargetMode="External"/><Relationship Id="rId12" Type="http://schemas.openxmlformats.org/officeDocument/2006/relationships/hyperlink" Target="http://www.ipcswimming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oem.d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cswimming.org/" TargetMode="External"/><Relationship Id="rId10" Type="http://schemas.openxmlformats.org/officeDocument/2006/relationships/hyperlink" Target="http://www.fina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voem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Svømning.doc</vt:lpstr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Svømning.doc</dc:title>
  <dc:creator>Thomas Stub</dc:creator>
  <cp:lastModifiedBy/>
  <cp:revision>1</cp:revision>
  <dcterms:created xsi:type="dcterms:W3CDTF">2018-02-19T12:49:00Z</dcterms:created>
  <dcterms:modified xsi:type="dcterms:W3CDTF">2018-02-19T12:49:00Z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2018-02-19T00:00:00Z</vt:filetime>
  </property>
</Properties>
</file>