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4B" w:rsidRDefault="007F524B"/>
    <w:p w:rsidR="007F524B" w:rsidRDefault="007F524B"/>
    <w:p w:rsidR="007F524B" w:rsidRDefault="007F524B"/>
    <w:p w:rsidR="007F524B" w:rsidRDefault="007F524B"/>
    <w:p w:rsidR="007F524B" w:rsidRDefault="007F524B"/>
    <w:p w:rsidR="007F524B" w:rsidRDefault="007F524B"/>
    <w:p w:rsidR="007F524B" w:rsidRDefault="007F524B"/>
    <w:p w:rsidR="007F524B" w:rsidRDefault="007F524B"/>
    <w:p w:rsidR="007F524B" w:rsidRDefault="007F524B"/>
    <w:p w:rsidR="007F524B" w:rsidRDefault="007F524B"/>
    <w:p w:rsidR="007F524B" w:rsidRDefault="00A251E1">
      <w:pPr>
        <w:pStyle w:val="Overskrift1"/>
        <w:jc w:val="center"/>
        <w:rPr>
          <w:sz w:val="56"/>
          <w:szCs w:val="56"/>
        </w:rPr>
      </w:pPr>
      <w:r>
        <w:rPr>
          <w:sz w:val="56"/>
          <w:szCs w:val="56"/>
        </w:rPr>
        <w:t>Turneringsreglement</w:t>
      </w:r>
    </w:p>
    <w:p w:rsidR="007F524B" w:rsidRDefault="007F524B">
      <w:pPr>
        <w:jc w:val="center"/>
        <w:rPr>
          <w:sz w:val="28"/>
          <w:szCs w:val="22"/>
        </w:rPr>
      </w:pPr>
    </w:p>
    <w:p w:rsidR="007F524B" w:rsidRDefault="00A251E1">
      <w:pPr>
        <w:jc w:val="center"/>
        <w:rPr>
          <w:b/>
          <w:bCs/>
        </w:rPr>
      </w:pPr>
      <w:r>
        <w:rPr>
          <w:b/>
          <w:bCs/>
          <w:sz w:val="28"/>
          <w:szCs w:val="22"/>
        </w:rPr>
        <w:t>for</w:t>
      </w:r>
    </w:p>
    <w:p w:rsidR="007F524B" w:rsidRDefault="007F524B">
      <w:pPr>
        <w:jc w:val="center"/>
        <w:rPr>
          <w:sz w:val="28"/>
          <w:szCs w:val="22"/>
        </w:rPr>
      </w:pPr>
    </w:p>
    <w:p w:rsidR="007F524B" w:rsidRDefault="00A251E1">
      <w:pPr>
        <w:jc w:val="center"/>
        <w:rPr>
          <w:b/>
          <w:bCs/>
          <w:sz w:val="56"/>
          <w:szCs w:val="56"/>
        </w:rPr>
      </w:pPr>
      <w:r>
        <w:rPr>
          <w:b/>
          <w:bCs/>
          <w:sz w:val="56"/>
          <w:szCs w:val="56"/>
        </w:rPr>
        <w:t>FM turnering</w:t>
      </w:r>
    </w:p>
    <w:p w:rsidR="007F524B" w:rsidRDefault="007F524B">
      <w:pPr>
        <w:jc w:val="center"/>
        <w:rPr>
          <w:sz w:val="22"/>
          <w:szCs w:val="22"/>
        </w:rPr>
      </w:pPr>
    </w:p>
    <w:p w:rsidR="007F524B" w:rsidRDefault="00A251E1">
      <w:pPr>
        <w:jc w:val="center"/>
        <w:rPr>
          <w:b/>
          <w:bCs/>
          <w:sz w:val="28"/>
          <w:szCs w:val="28"/>
        </w:rPr>
      </w:pPr>
      <w:r>
        <w:rPr>
          <w:b/>
          <w:bCs/>
          <w:sz w:val="28"/>
          <w:szCs w:val="28"/>
        </w:rPr>
        <w:t>i</w:t>
      </w:r>
    </w:p>
    <w:p w:rsidR="007F524B" w:rsidRDefault="007F524B">
      <w:pPr>
        <w:jc w:val="center"/>
        <w:rPr>
          <w:sz w:val="28"/>
          <w:szCs w:val="22"/>
        </w:rPr>
      </w:pPr>
    </w:p>
    <w:p w:rsidR="007F524B" w:rsidRDefault="00A251E1">
      <w:pPr>
        <w:pStyle w:val="Overskrift1"/>
        <w:jc w:val="center"/>
        <w:rPr>
          <w:sz w:val="56"/>
          <w:szCs w:val="56"/>
        </w:rPr>
      </w:pPr>
      <w:r>
        <w:rPr>
          <w:sz w:val="56"/>
          <w:szCs w:val="56"/>
        </w:rPr>
        <w:t>Kørestolsbasketball</w:t>
      </w:r>
    </w:p>
    <w:p w:rsidR="007F524B" w:rsidRDefault="007F524B">
      <w:pPr>
        <w:rPr>
          <w:b/>
          <w:bCs/>
        </w:rPr>
      </w:pPr>
    </w:p>
    <w:p w:rsidR="007F524B" w:rsidRDefault="007F524B">
      <w:pPr>
        <w:rPr>
          <w:b/>
          <w:bCs/>
        </w:rPr>
      </w:pPr>
    </w:p>
    <w:p w:rsidR="007F524B" w:rsidRDefault="00A251E1">
      <w:pPr>
        <w:pStyle w:val="Overskrift1"/>
        <w:jc w:val="center"/>
      </w:pPr>
      <w:r>
        <w:rPr>
          <w:sz w:val="28"/>
          <w:szCs w:val="22"/>
        </w:rPr>
        <w:t>201</w:t>
      </w:r>
      <w:r w:rsidR="00F609D6">
        <w:rPr>
          <w:sz w:val="28"/>
          <w:szCs w:val="22"/>
        </w:rPr>
        <w:t>7, revision 1</w:t>
      </w:r>
    </w:p>
    <w:p w:rsidR="007F524B" w:rsidRDefault="007F524B">
      <w:pPr>
        <w:pStyle w:val="Overskrift1"/>
        <w:jc w:val="center"/>
        <w:rPr>
          <w:sz w:val="28"/>
          <w:szCs w:val="22"/>
        </w:rPr>
      </w:pPr>
    </w:p>
    <w:p w:rsidR="007F524B" w:rsidRDefault="007F524B">
      <w:pPr>
        <w:rPr>
          <w:b/>
          <w:bCs/>
        </w:rPr>
      </w:pPr>
    </w:p>
    <w:p w:rsidR="007F524B" w:rsidRDefault="007F524B"/>
    <w:p w:rsidR="007F524B" w:rsidRDefault="00A251E1">
      <w:r>
        <w:br w:type="page"/>
      </w:r>
    </w:p>
    <w:p w:rsidR="007F524B" w:rsidRDefault="007F524B">
      <w:pPr>
        <w:rPr>
          <w:sz w:val="22"/>
          <w:szCs w:val="22"/>
        </w:rPr>
      </w:pPr>
    </w:p>
    <w:tbl>
      <w:tblPr>
        <w:tblW w:w="10425" w:type="dxa"/>
        <w:tblInd w:w="69"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Look w:val="04A0" w:firstRow="1" w:lastRow="0" w:firstColumn="1" w:lastColumn="0" w:noHBand="0" w:noVBand="1"/>
      </w:tblPr>
      <w:tblGrid>
        <w:gridCol w:w="900"/>
        <w:gridCol w:w="1261"/>
        <w:gridCol w:w="8264"/>
      </w:tblGrid>
      <w:tr w:rsidR="007F524B">
        <w:tc>
          <w:tcPr>
            <w:tcW w:w="900" w:type="dxa"/>
            <w:tcBorders>
              <w:top w:val="single" w:sz="2" w:space="0" w:color="000001"/>
              <w:left w:val="single" w:sz="2" w:space="0" w:color="000001"/>
              <w:bottom w:val="single" w:sz="2" w:space="0" w:color="000001"/>
            </w:tcBorders>
            <w:shd w:val="clear" w:color="auto" w:fill="auto"/>
            <w:tcMar>
              <w:left w:w="12" w:type="dxa"/>
            </w:tcMar>
          </w:tcPr>
          <w:p w:rsidR="007F524B" w:rsidRDefault="00A251E1">
            <w:pPr>
              <w:pStyle w:val="TableContents"/>
              <w:rPr>
                <w:b/>
                <w:bCs/>
              </w:rPr>
            </w:pPr>
            <w:r>
              <w:rPr>
                <w:b/>
                <w:bCs/>
                <w:sz w:val="22"/>
                <w:szCs w:val="22"/>
              </w:rPr>
              <w:t>Revision</w:t>
            </w:r>
          </w:p>
        </w:tc>
        <w:tc>
          <w:tcPr>
            <w:tcW w:w="1261" w:type="dxa"/>
            <w:tcBorders>
              <w:top w:val="single" w:sz="2" w:space="0" w:color="000001"/>
              <w:left w:val="single" w:sz="2" w:space="0" w:color="000001"/>
              <w:bottom w:val="single" w:sz="2" w:space="0" w:color="000001"/>
            </w:tcBorders>
            <w:shd w:val="clear" w:color="auto" w:fill="auto"/>
            <w:tcMar>
              <w:left w:w="12" w:type="dxa"/>
            </w:tcMar>
          </w:tcPr>
          <w:p w:rsidR="007F524B" w:rsidRDefault="00A251E1">
            <w:pPr>
              <w:pStyle w:val="TableContents"/>
              <w:rPr>
                <w:b/>
                <w:bCs/>
              </w:rPr>
            </w:pPr>
            <w:r>
              <w:rPr>
                <w:b/>
                <w:bCs/>
              </w:rPr>
              <w:t>Dato</w:t>
            </w:r>
          </w:p>
        </w:tc>
        <w:tc>
          <w:tcPr>
            <w:tcW w:w="8264"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rsidR="007F524B" w:rsidRDefault="00A251E1">
            <w:pPr>
              <w:pStyle w:val="TableContents"/>
              <w:rPr>
                <w:b/>
                <w:bCs/>
              </w:rPr>
            </w:pPr>
            <w:r>
              <w:rPr>
                <w:b/>
                <w:bCs/>
                <w:sz w:val="22"/>
                <w:szCs w:val="22"/>
              </w:rPr>
              <w:t>Ændring</w:t>
            </w:r>
          </w:p>
        </w:tc>
      </w:tr>
      <w:tr w:rsidR="007F524B">
        <w:tc>
          <w:tcPr>
            <w:tcW w:w="900" w:type="dxa"/>
            <w:tcBorders>
              <w:top w:val="single" w:sz="2" w:space="0" w:color="000001"/>
              <w:left w:val="single" w:sz="2" w:space="0" w:color="000001"/>
              <w:bottom w:val="single" w:sz="2" w:space="0" w:color="000001"/>
            </w:tcBorders>
            <w:shd w:val="clear" w:color="auto" w:fill="auto"/>
            <w:tcMar>
              <w:left w:w="12" w:type="dxa"/>
            </w:tcMar>
          </w:tcPr>
          <w:p w:rsidR="007F524B" w:rsidRDefault="00A251E1">
            <w:pPr>
              <w:pStyle w:val="TableContents"/>
            </w:pPr>
            <w:r>
              <w:rPr>
                <w:sz w:val="22"/>
                <w:szCs w:val="22"/>
              </w:rPr>
              <w:t>1</w:t>
            </w:r>
          </w:p>
        </w:tc>
        <w:tc>
          <w:tcPr>
            <w:tcW w:w="1261" w:type="dxa"/>
            <w:tcBorders>
              <w:top w:val="single" w:sz="2" w:space="0" w:color="000001"/>
              <w:left w:val="single" w:sz="2" w:space="0" w:color="000001"/>
              <w:bottom w:val="single" w:sz="2" w:space="0" w:color="000001"/>
            </w:tcBorders>
            <w:shd w:val="clear" w:color="auto" w:fill="auto"/>
            <w:tcMar>
              <w:left w:w="12" w:type="dxa"/>
            </w:tcMar>
          </w:tcPr>
          <w:p w:rsidR="007F524B" w:rsidRDefault="00A251E1">
            <w:pPr>
              <w:pStyle w:val="TableContents"/>
            </w:pPr>
            <w:r>
              <w:t>201</w:t>
            </w:r>
            <w:r w:rsidR="00F609D6">
              <w:t>7</w:t>
            </w:r>
            <w:r>
              <w:t>-0</w:t>
            </w:r>
            <w:r w:rsidR="00F609D6">
              <w:t>6</w:t>
            </w:r>
            <w:r>
              <w:t>-</w:t>
            </w:r>
            <w:r w:rsidR="00F609D6">
              <w:t>18</w:t>
            </w:r>
          </w:p>
        </w:tc>
        <w:tc>
          <w:tcPr>
            <w:tcW w:w="8264"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rsidR="007F524B" w:rsidRDefault="00A251E1">
            <w:pPr>
              <w:pStyle w:val="TableContents"/>
              <w:rPr>
                <w:sz w:val="22"/>
                <w:szCs w:val="22"/>
              </w:rPr>
            </w:pPr>
            <w:r>
              <w:rPr>
                <w:sz w:val="22"/>
                <w:szCs w:val="22"/>
              </w:rPr>
              <w:t>Baseret på</w:t>
            </w:r>
            <w:r w:rsidR="00F609D6">
              <w:rPr>
                <w:sz w:val="22"/>
                <w:szCs w:val="22"/>
              </w:rPr>
              <w:t xml:space="preserve"> reglement for FM turnering 2016-2017</w:t>
            </w:r>
            <w:r>
              <w:rPr>
                <w:sz w:val="22"/>
                <w:szCs w:val="22"/>
              </w:rPr>
              <w:t>.</w:t>
            </w:r>
          </w:p>
          <w:p w:rsidR="007F524B" w:rsidRDefault="00F609D6">
            <w:r>
              <w:rPr>
                <w:rStyle w:val="InternetLink"/>
                <w:color w:val="00000A"/>
                <w:sz w:val="22"/>
                <w:szCs w:val="22"/>
                <w:u w:val="none"/>
              </w:rPr>
              <w:t xml:space="preserve">Opdateret </w:t>
            </w:r>
            <w:r w:rsidR="00A251E1">
              <w:rPr>
                <w:rStyle w:val="InternetLink"/>
                <w:color w:val="00000A"/>
                <w:sz w:val="22"/>
                <w:szCs w:val="22"/>
                <w:u w:val="none"/>
              </w:rPr>
              <w:t>§</w:t>
            </w:r>
            <w:r>
              <w:rPr>
                <w:rStyle w:val="InternetLink"/>
                <w:color w:val="00000A"/>
                <w:sz w:val="22"/>
                <w:szCs w:val="22"/>
                <w:u w:val="none"/>
              </w:rPr>
              <w:t xml:space="preserve">6.a </w:t>
            </w:r>
            <w:r w:rsidR="007F2BAC">
              <w:rPr>
                <w:rStyle w:val="InternetLink"/>
                <w:color w:val="00000A"/>
                <w:sz w:val="22"/>
                <w:szCs w:val="22"/>
                <w:u w:val="none"/>
              </w:rPr>
              <w:t>med</w:t>
            </w:r>
            <w:r>
              <w:rPr>
                <w:rStyle w:val="InternetLink"/>
                <w:color w:val="00000A"/>
                <w:sz w:val="22"/>
                <w:szCs w:val="22"/>
                <w:u w:val="none"/>
              </w:rPr>
              <w:t xml:space="preserve"> ændringer vedtaget på landsmødet</w:t>
            </w:r>
            <w:r w:rsidR="00A251E1">
              <w:rPr>
                <w:rStyle w:val="InternetLink"/>
                <w:color w:val="00000A"/>
                <w:sz w:val="22"/>
                <w:szCs w:val="22"/>
                <w:u w:val="none"/>
              </w:rPr>
              <w:t>.</w:t>
            </w:r>
          </w:p>
          <w:p w:rsidR="007F524B" w:rsidRDefault="00F609D6" w:rsidP="00F609D6">
            <w:pPr>
              <w:rPr>
                <w:rStyle w:val="InternetLink"/>
                <w:color w:val="00000A"/>
                <w:sz w:val="22"/>
                <w:szCs w:val="22"/>
                <w:u w:val="none"/>
              </w:rPr>
            </w:pPr>
            <w:r>
              <w:rPr>
                <w:rStyle w:val="InternetLink"/>
                <w:color w:val="00000A"/>
                <w:sz w:val="22"/>
                <w:szCs w:val="22"/>
                <w:u w:val="none"/>
              </w:rPr>
              <w:t xml:space="preserve">Opdateret §21 </w:t>
            </w:r>
            <w:r w:rsidR="007F2BAC">
              <w:rPr>
                <w:rStyle w:val="InternetLink"/>
                <w:color w:val="00000A"/>
                <w:sz w:val="22"/>
                <w:szCs w:val="22"/>
                <w:u w:val="none"/>
              </w:rPr>
              <w:t xml:space="preserve">med </w:t>
            </w:r>
            <w:r>
              <w:rPr>
                <w:rStyle w:val="InternetLink"/>
                <w:color w:val="00000A"/>
                <w:sz w:val="22"/>
                <w:szCs w:val="22"/>
                <w:u w:val="none"/>
              </w:rPr>
              <w:t>ændringer vedtaget på landsmødet.</w:t>
            </w:r>
          </w:p>
          <w:p w:rsidR="007F2BAC" w:rsidRDefault="007F2BAC" w:rsidP="00F609D6">
            <w:pPr>
              <w:rPr>
                <w:b/>
                <w:bCs/>
              </w:rPr>
            </w:pPr>
            <w:r>
              <w:rPr>
                <w:rStyle w:val="InternetLink"/>
                <w:color w:val="00000A"/>
                <w:sz w:val="22"/>
                <w:szCs w:val="22"/>
                <w:u w:val="none"/>
              </w:rPr>
              <w:t>Ændret ansøgningsfrist fra 10 til 14 dage i §20/§21, som vedtaget på landsmødet.</w:t>
            </w:r>
          </w:p>
        </w:tc>
      </w:tr>
    </w:tbl>
    <w:p w:rsidR="007F524B" w:rsidRDefault="007F524B">
      <w:pPr>
        <w:rPr>
          <w:sz w:val="22"/>
          <w:szCs w:val="22"/>
        </w:rPr>
      </w:pPr>
    </w:p>
    <w:p w:rsidR="007F524B" w:rsidRDefault="007F524B">
      <w:pPr>
        <w:rPr>
          <w:sz w:val="22"/>
          <w:szCs w:val="22"/>
        </w:rPr>
      </w:pPr>
    </w:p>
    <w:p w:rsidR="007F524B" w:rsidRDefault="007F524B">
      <w:pPr>
        <w:rPr>
          <w:sz w:val="22"/>
          <w:szCs w:val="22"/>
        </w:rPr>
      </w:pPr>
    </w:p>
    <w:tbl>
      <w:tblPr>
        <w:tblW w:w="10466" w:type="dxa"/>
        <w:tblCellMar>
          <w:left w:w="0" w:type="dxa"/>
          <w:right w:w="0" w:type="dxa"/>
        </w:tblCellMar>
        <w:tblLook w:val="04A0" w:firstRow="1" w:lastRow="0" w:firstColumn="1" w:lastColumn="0" w:noHBand="0" w:noVBand="1"/>
      </w:tblPr>
      <w:tblGrid>
        <w:gridCol w:w="2160"/>
        <w:gridCol w:w="8306"/>
      </w:tblGrid>
      <w:tr w:rsidR="007F524B">
        <w:trPr>
          <w:trHeight w:val="340"/>
        </w:trPr>
        <w:tc>
          <w:tcPr>
            <w:tcW w:w="2160" w:type="dxa"/>
            <w:shd w:val="clear" w:color="auto" w:fill="auto"/>
          </w:tcPr>
          <w:p w:rsidR="007F524B" w:rsidRDefault="00D04155">
            <w:pPr>
              <w:rPr>
                <w:sz w:val="22"/>
                <w:szCs w:val="22"/>
              </w:rPr>
            </w:pPr>
            <w:r>
              <w:rPr>
                <w:sz w:val="22"/>
                <w:szCs w:val="22"/>
              </w:rPr>
              <w:t>Parasport Danmark</w:t>
            </w:r>
          </w:p>
        </w:tc>
        <w:tc>
          <w:tcPr>
            <w:tcW w:w="8305" w:type="dxa"/>
            <w:shd w:val="clear" w:color="auto" w:fill="auto"/>
          </w:tcPr>
          <w:p w:rsidR="007F524B" w:rsidRDefault="00D04155">
            <w:pPr>
              <w:pStyle w:val="TableContents"/>
              <w:rPr>
                <w:rStyle w:val="InternetLink"/>
                <w:sz w:val="22"/>
                <w:szCs w:val="22"/>
              </w:rPr>
            </w:pPr>
            <w:r>
              <w:rPr>
                <w:sz w:val="22"/>
                <w:szCs w:val="22"/>
              </w:rPr>
              <w:t>Parasport Danmark</w:t>
            </w:r>
            <w:r w:rsidR="00A251E1">
              <w:rPr>
                <w:sz w:val="22"/>
                <w:szCs w:val="22"/>
              </w:rPr>
              <w:t xml:space="preserve">, </w:t>
            </w:r>
            <w:hyperlink r:id="rId8" w:history="1">
              <w:r w:rsidR="005C4FFC" w:rsidRPr="009366C8">
                <w:rPr>
                  <w:rStyle w:val="Hyperlink"/>
                  <w:sz w:val="22"/>
                  <w:szCs w:val="22"/>
                </w:rPr>
                <w:t>www.parasport.dk</w:t>
              </w:r>
            </w:hyperlink>
          </w:p>
          <w:p w:rsidR="00703EA1" w:rsidRDefault="00703EA1">
            <w:pPr>
              <w:pStyle w:val="TableContents"/>
            </w:pPr>
          </w:p>
        </w:tc>
      </w:tr>
      <w:tr w:rsidR="007F524B">
        <w:trPr>
          <w:trHeight w:val="340"/>
        </w:trPr>
        <w:tc>
          <w:tcPr>
            <w:tcW w:w="2160" w:type="dxa"/>
            <w:shd w:val="clear" w:color="auto" w:fill="auto"/>
          </w:tcPr>
          <w:p w:rsidR="007F524B" w:rsidRDefault="00A251E1">
            <w:pPr>
              <w:rPr>
                <w:sz w:val="22"/>
                <w:szCs w:val="22"/>
              </w:rPr>
            </w:pPr>
            <w:r>
              <w:rPr>
                <w:sz w:val="22"/>
                <w:szCs w:val="22"/>
              </w:rPr>
              <w:t>DBBF</w:t>
            </w:r>
          </w:p>
        </w:tc>
        <w:tc>
          <w:tcPr>
            <w:tcW w:w="8305" w:type="dxa"/>
            <w:shd w:val="clear" w:color="auto" w:fill="auto"/>
          </w:tcPr>
          <w:p w:rsidR="007F524B" w:rsidRDefault="00A251E1">
            <w:pPr>
              <w:pStyle w:val="TableContents"/>
              <w:rPr>
                <w:rStyle w:val="InternetLink"/>
                <w:sz w:val="22"/>
                <w:szCs w:val="22"/>
              </w:rPr>
            </w:pPr>
            <w:r>
              <w:rPr>
                <w:sz w:val="22"/>
                <w:szCs w:val="22"/>
              </w:rPr>
              <w:t xml:space="preserve">Danmarks Basketball Forbund, </w:t>
            </w:r>
            <w:hyperlink r:id="rId9">
              <w:r>
                <w:rPr>
                  <w:rStyle w:val="InternetLink"/>
                  <w:sz w:val="22"/>
                  <w:szCs w:val="22"/>
                </w:rPr>
                <w:t>www.basket.dk</w:t>
              </w:r>
            </w:hyperlink>
          </w:p>
          <w:p w:rsidR="00703EA1" w:rsidRDefault="00703EA1">
            <w:pPr>
              <w:pStyle w:val="TableContents"/>
            </w:pPr>
          </w:p>
        </w:tc>
      </w:tr>
      <w:tr w:rsidR="007F524B" w:rsidRPr="00403E98">
        <w:trPr>
          <w:trHeight w:val="340"/>
        </w:trPr>
        <w:tc>
          <w:tcPr>
            <w:tcW w:w="2160" w:type="dxa"/>
            <w:shd w:val="clear" w:color="auto" w:fill="auto"/>
          </w:tcPr>
          <w:p w:rsidR="007F524B" w:rsidRDefault="00A251E1">
            <w:pPr>
              <w:rPr>
                <w:sz w:val="22"/>
                <w:szCs w:val="22"/>
              </w:rPr>
            </w:pPr>
            <w:r>
              <w:rPr>
                <w:sz w:val="22"/>
                <w:szCs w:val="22"/>
              </w:rPr>
              <w:t>IWBF</w:t>
            </w:r>
          </w:p>
        </w:tc>
        <w:tc>
          <w:tcPr>
            <w:tcW w:w="8305" w:type="dxa"/>
            <w:shd w:val="clear" w:color="auto" w:fill="auto"/>
          </w:tcPr>
          <w:p w:rsidR="007F524B" w:rsidRPr="00D04155" w:rsidRDefault="00A251E1">
            <w:pPr>
              <w:pStyle w:val="TableContents"/>
              <w:rPr>
                <w:rStyle w:val="InternetLink"/>
                <w:sz w:val="22"/>
                <w:szCs w:val="22"/>
                <w:lang w:val="en-US"/>
              </w:rPr>
            </w:pPr>
            <w:r w:rsidRPr="00D04155">
              <w:rPr>
                <w:sz w:val="22"/>
                <w:szCs w:val="22"/>
                <w:lang w:val="en-US"/>
              </w:rPr>
              <w:t xml:space="preserve">International Wheelchair Basketball Federation, </w:t>
            </w:r>
            <w:hyperlink r:id="rId10">
              <w:r w:rsidRPr="00D04155">
                <w:rPr>
                  <w:rStyle w:val="InternetLink"/>
                  <w:sz w:val="22"/>
                  <w:szCs w:val="22"/>
                  <w:lang w:val="en-US"/>
                </w:rPr>
                <w:t>www.iwbf-europe.org</w:t>
              </w:r>
            </w:hyperlink>
          </w:p>
          <w:p w:rsidR="00703EA1" w:rsidRPr="00D04155" w:rsidRDefault="00703EA1">
            <w:pPr>
              <w:pStyle w:val="TableContents"/>
              <w:rPr>
                <w:lang w:val="en-US"/>
              </w:rPr>
            </w:pPr>
          </w:p>
        </w:tc>
      </w:tr>
      <w:tr w:rsidR="007F524B">
        <w:trPr>
          <w:trHeight w:val="390"/>
        </w:trPr>
        <w:tc>
          <w:tcPr>
            <w:tcW w:w="2160" w:type="dxa"/>
            <w:shd w:val="clear" w:color="auto" w:fill="auto"/>
          </w:tcPr>
          <w:p w:rsidR="007F524B" w:rsidRDefault="00A251E1">
            <w:pPr>
              <w:rPr>
                <w:sz w:val="22"/>
                <w:szCs w:val="22"/>
              </w:rPr>
            </w:pPr>
            <w:r>
              <w:rPr>
                <w:sz w:val="22"/>
                <w:szCs w:val="22"/>
              </w:rPr>
              <w:t>FM</w:t>
            </w:r>
          </w:p>
        </w:tc>
        <w:tc>
          <w:tcPr>
            <w:tcW w:w="8305" w:type="dxa"/>
            <w:shd w:val="clear" w:color="auto" w:fill="auto"/>
          </w:tcPr>
          <w:p w:rsidR="007F524B" w:rsidRDefault="00A251E1">
            <w:pPr>
              <w:pStyle w:val="TableContents"/>
              <w:rPr>
                <w:sz w:val="22"/>
                <w:szCs w:val="22"/>
              </w:rPr>
            </w:pPr>
            <w:r>
              <w:rPr>
                <w:sz w:val="22"/>
                <w:szCs w:val="22"/>
              </w:rPr>
              <w:t>Forbunds Mesterskab</w:t>
            </w:r>
          </w:p>
          <w:p w:rsidR="00703EA1" w:rsidRDefault="00703EA1">
            <w:pPr>
              <w:pStyle w:val="TableContents"/>
              <w:rPr>
                <w:sz w:val="22"/>
                <w:szCs w:val="22"/>
              </w:rPr>
            </w:pPr>
          </w:p>
        </w:tc>
      </w:tr>
      <w:tr w:rsidR="007F524B">
        <w:trPr>
          <w:trHeight w:val="340"/>
        </w:trPr>
        <w:tc>
          <w:tcPr>
            <w:tcW w:w="2160" w:type="dxa"/>
            <w:shd w:val="clear" w:color="auto" w:fill="auto"/>
          </w:tcPr>
          <w:p w:rsidR="007F524B" w:rsidRDefault="00F609D6">
            <w:r>
              <w:rPr>
                <w:sz w:val="22"/>
                <w:szCs w:val="22"/>
              </w:rPr>
              <w:t>Basket udvalg</w:t>
            </w:r>
          </w:p>
        </w:tc>
        <w:tc>
          <w:tcPr>
            <w:tcW w:w="8305" w:type="dxa"/>
            <w:shd w:val="clear" w:color="auto" w:fill="auto"/>
          </w:tcPr>
          <w:p w:rsidR="007F524B" w:rsidRDefault="00A251E1">
            <w:pPr>
              <w:pStyle w:val="TableContents"/>
              <w:rPr>
                <w:sz w:val="22"/>
                <w:szCs w:val="22"/>
              </w:rPr>
            </w:pPr>
            <w:r>
              <w:rPr>
                <w:sz w:val="22"/>
                <w:szCs w:val="22"/>
              </w:rPr>
              <w:t>Eller idrætsudvalg, består af personer valgt på det årlige landsmøde for kørestolsbasket (normalt afholdt i april måned).</w:t>
            </w:r>
          </w:p>
          <w:p w:rsidR="00703EA1" w:rsidRDefault="00703EA1">
            <w:pPr>
              <w:pStyle w:val="TableContents"/>
              <w:rPr>
                <w:sz w:val="22"/>
                <w:szCs w:val="22"/>
              </w:rPr>
            </w:pPr>
          </w:p>
        </w:tc>
      </w:tr>
      <w:tr w:rsidR="007F524B">
        <w:trPr>
          <w:trHeight w:val="340"/>
        </w:trPr>
        <w:tc>
          <w:tcPr>
            <w:tcW w:w="2160" w:type="dxa"/>
            <w:shd w:val="clear" w:color="auto" w:fill="auto"/>
          </w:tcPr>
          <w:p w:rsidR="007F524B" w:rsidRDefault="00A251E1">
            <w:pPr>
              <w:rPr>
                <w:sz w:val="22"/>
                <w:szCs w:val="22"/>
              </w:rPr>
            </w:pPr>
            <w:r>
              <w:rPr>
                <w:sz w:val="22"/>
                <w:szCs w:val="22"/>
              </w:rPr>
              <w:t>Turneringsudvalg</w:t>
            </w:r>
          </w:p>
        </w:tc>
        <w:tc>
          <w:tcPr>
            <w:tcW w:w="8305" w:type="dxa"/>
            <w:shd w:val="clear" w:color="auto" w:fill="auto"/>
          </w:tcPr>
          <w:p w:rsidR="007F524B" w:rsidRDefault="00A251E1">
            <w:pPr>
              <w:pStyle w:val="TableContents"/>
            </w:pPr>
            <w:r>
              <w:rPr>
                <w:sz w:val="22"/>
                <w:szCs w:val="22"/>
              </w:rPr>
              <w:t xml:space="preserve">Udvalget består af en repræsentant fra hver klub. </w:t>
            </w:r>
            <w:r w:rsidR="00703EA1">
              <w:rPr>
                <w:sz w:val="22"/>
                <w:szCs w:val="22"/>
              </w:rPr>
              <w:t>Primært formål</w:t>
            </w:r>
            <w:r>
              <w:rPr>
                <w:sz w:val="22"/>
                <w:szCs w:val="22"/>
              </w:rPr>
              <w:t xml:space="preserve"> er koordinering af FM turneringen.</w:t>
            </w:r>
          </w:p>
          <w:p w:rsidR="007F524B" w:rsidRDefault="00A251E1">
            <w:pPr>
              <w:pStyle w:val="TableContents"/>
              <w:rPr>
                <w:sz w:val="22"/>
                <w:szCs w:val="22"/>
              </w:rPr>
            </w:pPr>
            <w:r>
              <w:rPr>
                <w:sz w:val="22"/>
                <w:szCs w:val="22"/>
              </w:rPr>
              <w:t>Godkendelser/beslutninger generelt (dispensation, dobbeltlicens, osv.), kræver et flertal blandt alle uvildige medlemmer af turneringsudvalget.</w:t>
            </w:r>
          </w:p>
          <w:p w:rsidR="00703EA1" w:rsidRDefault="00703EA1">
            <w:pPr>
              <w:pStyle w:val="TableContents"/>
            </w:pPr>
          </w:p>
        </w:tc>
      </w:tr>
      <w:tr w:rsidR="007F524B">
        <w:trPr>
          <w:trHeight w:val="340"/>
        </w:trPr>
        <w:tc>
          <w:tcPr>
            <w:tcW w:w="2160" w:type="dxa"/>
            <w:shd w:val="clear" w:color="auto" w:fill="auto"/>
          </w:tcPr>
          <w:p w:rsidR="007F524B" w:rsidRDefault="00A251E1">
            <w:r>
              <w:t>Holdkort</w:t>
            </w:r>
          </w:p>
        </w:tc>
        <w:tc>
          <w:tcPr>
            <w:tcW w:w="8305" w:type="dxa"/>
            <w:shd w:val="clear" w:color="auto" w:fill="auto"/>
          </w:tcPr>
          <w:p w:rsidR="007F524B" w:rsidRDefault="00A251E1">
            <w:pPr>
              <w:pStyle w:val="TableContents"/>
            </w:pPr>
            <w:r>
              <w:t>Liste af spillere på et hold. På kortet er der blandt andet angivet spillerens nummer, navn, handicappoint, osv.</w:t>
            </w:r>
          </w:p>
        </w:tc>
      </w:tr>
    </w:tbl>
    <w:p w:rsidR="007F524B" w:rsidRDefault="007F524B">
      <w:pPr>
        <w:rPr>
          <w:sz w:val="22"/>
          <w:szCs w:val="22"/>
        </w:rPr>
      </w:pPr>
    </w:p>
    <w:p w:rsidR="007F524B" w:rsidRDefault="007F524B">
      <w:pPr>
        <w:rPr>
          <w:sz w:val="22"/>
          <w:szCs w:val="22"/>
        </w:rPr>
      </w:pPr>
    </w:p>
    <w:p w:rsidR="007F524B" w:rsidRDefault="007F524B">
      <w:pPr>
        <w:rPr>
          <w:sz w:val="22"/>
          <w:szCs w:val="22"/>
        </w:rPr>
      </w:pPr>
    </w:p>
    <w:p w:rsidR="007F524B" w:rsidRDefault="007F524B">
      <w:pPr>
        <w:rPr>
          <w:sz w:val="22"/>
          <w:szCs w:val="22"/>
        </w:rPr>
      </w:pPr>
    </w:p>
    <w:p w:rsidR="007F524B" w:rsidRDefault="007F524B">
      <w:pPr>
        <w:rPr>
          <w:sz w:val="22"/>
          <w:szCs w:val="22"/>
        </w:rPr>
      </w:pPr>
    </w:p>
    <w:p w:rsidR="007F524B" w:rsidRDefault="007F524B">
      <w:pPr>
        <w:rPr>
          <w:sz w:val="22"/>
          <w:szCs w:val="22"/>
        </w:rPr>
      </w:pPr>
    </w:p>
    <w:p w:rsidR="007F524B" w:rsidRDefault="007F524B">
      <w:pPr>
        <w:rPr>
          <w:sz w:val="22"/>
          <w:szCs w:val="22"/>
        </w:rPr>
      </w:pPr>
    </w:p>
    <w:p w:rsidR="007F524B" w:rsidRDefault="00A251E1">
      <w:pPr>
        <w:rPr>
          <w:sz w:val="22"/>
          <w:szCs w:val="22"/>
        </w:rPr>
      </w:pPr>
      <w:r>
        <w:br w:type="page"/>
      </w:r>
    </w:p>
    <w:p w:rsidR="007F524B" w:rsidRDefault="00A251E1">
      <w:r>
        <w:rPr>
          <w:b/>
          <w:bCs/>
          <w:sz w:val="22"/>
          <w:szCs w:val="22"/>
        </w:rPr>
        <w:lastRenderedPageBreak/>
        <w:t>§ 1</w:t>
      </w:r>
    </w:p>
    <w:p w:rsidR="007F524B" w:rsidRDefault="00A251E1">
      <w:r>
        <w:rPr>
          <w:sz w:val="22"/>
          <w:szCs w:val="22"/>
        </w:rPr>
        <w:t xml:space="preserve">Dette reglement er gældende for FM turneringen i kørestolsbasketball under </w:t>
      </w:r>
      <w:r w:rsidR="005C4FFC">
        <w:rPr>
          <w:sz w:val="22"/>
          <w:szCs w:val="22"/>
        </w:rPr>
        <w:t>Parasport Danmark</w:t>
      </w:r>
      <w:r>
        <w:rPr>
          <w:sz w:val="22"/>
          <w:szCs w:val="22"/>
        </w:rPr>
        <w:t>.</w:t>
      </w:r>
    </w:p>
    <w:p w:rsidR="007F524B" w:rsidRDefault="00A251E1">
      <w:pPr>
        <w:rPr>
          <w:sz w:val="22"/>
          <w:szCs w:val="22"/>
        </w:rPr>
      </w:pPr>
      <w:r>
        <w:rPr>
          <w:sz w:val="22"/>
          <w:szCs w:val="22"/>
        </w:rPr>
        <w:t xml:space="preserve">Turneringen spilles efter de til enhver tid vedtagne spilleregler, vedtaget i </w:t>
      </w:r>
      <w:r w:rsidR="00F609D6">
        <w:rPr>
          <w:sz w:val="22"/>
          <w:szCs w:val="22"/>
        </w:rPr>
        <w:t>basket udvalget</w:t>
      </w:r>
      <w:r>
        <w:rPr>
          <w:sz w:val="22"/>
          <w:szCs w:val="22"/>
        </w:rPr>
        <w:t xml:space="preserve">, turneringsudvalget, IWBF, </w:t>
      </w:r>
      <w:r w:rsidR="00403E98">
        <w:rPr>
          <w:sz w:val="22"/>
          <w:szCs w:val="22"/>
        </w:rPr>
        <w:t>Parasport Danmark</w:t>
      </w:r>
      <w:r>
        <w:rPr>
          <w:sz w:val="22"/>
          <w:szCs w:val="22"/>
        </w:rPr>
        <w:t xml:space="preserve"> og DBBF.</w:t>
      </w:r>
    </w:p>
    <w:p w:rsidR="007F524B" w:rsidRDefault="007F524B">
      <w:pPr>
        <w:rPr>
          <w:sz w:val="22"/>
          <w:szCs w:val="22"/>
        </w:rPr>
      </w:pPr>
    </w:p>
    <w:p w:rsidR="007F524B" w:rsidRDefault="00A251E1">
      <w:r>
        <w:rPr>
          <w:b/>
          <w:bCs/>
          <w:sz w:val="22"/>
          <w:szCs w:val="22"/>
        </w:rPr>
        <w:t>§ 2</w:t>
      </w:r>
    </w:p>
    <w:p w:rsidR="007F524B" w:rsidRDefault="00A251E1">
      <w:r>
        <w:rPr>
          <w:sz w:val="22"/>
          <w:szCs w:val="22"/>
        </w:rPr>
        <w:t xml:space="preserve">Alle spillere kan deltage i turneringen. Det vil sige der ikke er begrænsninger med hensyn til køn og alder. </w:t>
      </w:r>
    </w:p>
    <w:p w:rsidR="007F524B" w:rsidRDefault="00A251E1">
      <w:pPr>
        <w:rPr>
          <w:sz w:val="22"/>
          <w:szCs w:val="22"/>
        </w:rPr>
      </w:pPr>
      <w:r>
        <w:rPr>
          <w:sz w:val="22"/>
          <w:szCs w:val="22"/>
        </w:rPr>
        <w:t xml:space="preserve">   </w:t>
      </w:r>
    </w:p>
    <w:p w:rsidR="007F524B" w:rsidRDefault="00A251E1">
      <w:r>
        <w:rPr>
          <w:b/>
          <w:bCs/>
          <w:sz w:val="22"/>
          <w:szCs w:val="22"/>
        </w:rPr>
        <w:t>§ 3</w:t>
      </w:r>
    </w:p>
    <w:p w:rsidR="007F524B" w:rsidRDefault="00A251E1">
      <w:pPr>
        <w:rPr>
          <w:sz w:val="22"/>
          <w:szCs w:val="22"/>
        </w:rPr>
      </w:pPr>
      <w:r>
        <w:rPr>
          <w:sz w:val="22"/>
          <w:szCs w:val="22"/>
        </w:rPr>
        <w:t>Såfremt en klub deltager i en turneringsrække med flere hold, betragtes disse hold som forskellige klubber, og spillerne kan i sådanne tilfælde kun deltage på det ene hold i samme sæson, medmindre de har en §20 eller §21 dobbeltlicens.</w:t>
      </w:r>
    </w:p>
    <w:p w:rsidR="007F524B" w:rsidRDefault="007F524B">
      <w:pPr>
        <w:rPr>
          <w:sz w:val="22"/>
          <w:szCs w:val="22"/>
        </w:rPr>
      </w:pPr>
    </w:p>
    <w:p w:rsidR="007F524B" w:rsidRDefault="00A251E1">
      <w:pPr>
        <w:rPr>
          <w:sz w:val="22"/>
          <w:szCs w:val="22"/>
        </w:rPr>
      </w:pPr>
      <w:r>
        <w:rPr>
          <w:b/>
          <w:bCs/>
          <w:sz w:val="22"/>
          <w:szCs w:val="22"/>
        </w:rPr>
        <w:t>§ 4</w:t>
      </w:r>
    </w:p>
    <w:p w:rsidR="007F524B" w:rsidRDefault="00A251E1">
      <w:pPr>
        <w:rPr>
          <w:sz w:val="22"/>
          <w:szCs w:val="22"/>
        </w:rPr>
      </w:pPr>
      <w:r>
        <w:rPr>
          <w:sz w:val="22"/>
          <w:szCs w:val="22"/>
        </w:rPr>
        <w:t>Anvendelse af spiller(e) i modstrid med dette reglement medfører tab af kampen. Desuden kan der idømmes en bøde. Har et hold i 2 kampe anvendt ulovlig(e) spiller(e), kan det udelukkes fra yderligere turneringsdeltagelse i rækken. Ændring af kamppoint eller samlet scoring efter protest mod uberettiget spilleranvendelse kan ikke foretages, hvis protesten først indgår til turneringsudvalget mere end 30 dage efter turneringens sidste spilledag.</w:t>
      </w:r>
    </w:p>
    <w:p w:rsidR="007F524B" w:rsidRDefault="00A251E1">
      <w:pPr>
        <w:rPr>
          <w:sz w:val="22"/>
          <w:szCs w:val="22"/>
        </w:rPr>
      </w:pPr>
      <w:r>
        <w:rPr>
          <w:sz w:val="22"/>
          <w:szCs w:val="22"/>
        </w:rPr>
        <w:t>På eget initiativ kan turneringsudvalget behandle sådanne spørgsmål, uanset hvornår og på hvilken måde disse er blevet turneringsudvalget bekendt.</w:t>
      </w:r>
    </w:p>
    <w:p w:rsidR="007F524B" w:rsidRDefault="007F524B">
      <w:pPr>
        <w:rPr>
          <w:sz w:val="22"/>
          <w:szCs w:val="22"/>
        </w:rPr>
      </w:pPr>
    </w:p>
    <w:p w:rsidR="007F524B" w:rsidRDefault="00A251E1">
      <w:pPr>
        <w:rPr>
          <w:sz w:val="22"/>
          <w:szCs w:val="22"/>
        </w:rPr>
      </w:pPr>
      <w:r>
        <w:rPr>
          <w:b/>
          <w:bCs/>
          <w:sz w:val="22"/>
          <w:szCs w:val="22"/>
        </w:rPr>
        <w:t>§ 5</w:t>
      </w:r>
    </w:p>
    <w:p w:rsidR="007F524B" w:rsidRDefault="00A251E1">
      <w:r>
        <w:rPr>
          <w:sz w:val="22"/>
          <w:szCs w:val="22"/>
        </w:rPr>
        <w:t xml:space="preserve">Ansøgning om forandring af spilledag, tid og sted, må foreligge hos turneringsudvalget skriftligt med kopi til deltagende klub(ber) mindst 2 måneder før kampen ifølge turneringsplanen skal spilles. </w:t>
      </w:r>
    </w:p>
    <w:p w:rsidR="007F524B" w:rsidRDefault="00A251E1">
      <w:pPr>
        <w:rPr>
          <w:sz w:val="22"/>
          <w:szCs w:val="22"/>
        </w:rPr>
      </w:pPr>
      <w:r>
        <w:rPr>
          <w:sz w:val="22"/>
          <w:szCs w:val="22"/>
        </w:rPr>
        <w:t>Flytning godkendes normalt kun, hvis meget tungtvejende og specielle årsager gør det umuligt at afvikle kampen som oprindeligt fastsat.</w:t>
      </w:r>
    </w:p>
    <w:p w:rsidR="007F524B" w:rsidRDefault="007F524B">
      <w:pPr>
        <w:rPr>
          <w:sz w:val="22"/>
          <w:szCs w:val="22"/>
        </w:rPr>
      </w:pPr>
    </w:p>
    <w:p w:rsidR="007F524B" w:rsidRDefault="00A251E1">
      <w:pPr>
        <w:rPr>
          <w:sz w:val="22"/>
          <w:szCs w:val="22"/>
        </w:rPr>
      </w:pPr>
      <w:r>
        <w:rPr>
          <w:sz w:val="22"/>
          <w:szCs w:val="22"/>
        </w:rPr>
        <w:t>Skal et hold afgive en eller flere spillere eller træneren til landshold eller andre arrangementer godkendt af turneringsudvalget, er det berettiget til at få kampe(n) udsat, forudsat ovennævnte frist er overholdt.</w:t>
      </w:r>
    </w:p>
    <w:p w:rsidR="007F524B" w:rsidRDefault="00A251E1">
      <w:pPr>
        <w:rPr>
          <w:sz w:val="22"/>
          <w:szCs w:val="22"/>
        </w:rPr>
      </w:pPr>
      <w:r>
        <w:rPr>
          <w:sz w:val="22"/>
          <w:szCs w:val="22"/>
        </w:rPr>
        <w:t xml:space="preserve"> </w:t>
      </w:r>
    </w:p>
    <w:p w:rsidR="007F524B" w:rsidRDefault="00A251E1">
      <w:pPr>
        <w:rPr>
          <w:sz w:val="22"/>
          <w:szCs w:val="22"/>
        </w:rPr>
      </w:pPr>
      <w:r>
        <w:rPr>
          <w:sz w:val="22"/>
          <w:szCs w:val="22"/>
        </w:rPr>
        <w:t>Hvor tekniske forhold udenfor hjemmeklubbens kontrol umuliggør, at en kamp kan spilles som oprindeligt fastsat, kan turneringsudvalget uden hensyn til ovennævnte frister flytte kampen, når klubber og dommere får skriftlig underretning i rimelig tid.</w:t>
      </w:r>
    </w:p>
    <w:p w:rsidR="007F524B" w:rsidRDefault="007F524B">
      <w:pPr>
        <w:rPr>
          <w:sz w:val="22"/>
          <w:szCs w:val="22"/>
        </w:rPr>
      </w:pPr>
    </w:p>
    <w:p w:rsidR="007F524B" w:rsidRDefault="00A251E1">
      <w:pPr>
        <w:rPr>
          <w:sz w:val="22"/>
          <w:szCs w:val="22"/>
        </w:rPr>
      </w:pPr>
      <w:r>
        <w:rPr>
          <w:b/>
          <w:bCs/>
          <w:sz w:val="22"/>
          <w:szCs w:val="22"/>
        </w:rPr>
        <w:t>§ 6</w:t>
      </w:r>
    </w:p>
    <w:p w:rsidR="007F524B" w:rsidRDefault="00A251E1">
      <w:pPr>
        <w:rPr>
          <w:sz w:val="22"/>
          <w:szCs w:val="22"/>
        </w:rPr>
      </w:pPr>
      <w:r>
        <w:rPr>
          <w:sz w:val="22"/>
          <w:szCs w:val="22"/>
        </w:rPr>
        <w:t>Det påhviler hjemmeholdet, den klub som afholder runden:</w:t>
      </w:r>
    </w:p>
    <w:p w:rsidR="007F524B" w:rsidRDefault="00F609D6" w:rsidP="00F609D6">
      <w:pPr>
        <w:pStyle w:val="Listeafsnit"/>
        <w:numPr>
          <w:ilvl w:val="0"/>
          <w:numId w:val="3"/>
        </w:numPr>
      </w:pPr>
      <w:r>
        <w:t>At udsende et kampprogram med tidspunkt, sted (i overensstemmelse med turneringsplanen på basket.dk), samt evt. anden nyttig information, senest 3 uger før. Kampprogrammet sendes til deltagende klubber og turneringsudvalg. Hvis det ikke er muligt at overholde tid og sted, som angivet på basket.dk, skal dette indrapporteres hurtigst muligt til turneringsudvalget. Med mindre der aftales andet imellem klubberne, starter kamp 1 kl. 10.00, og efterfølgende kampe med 2 timers interval.</w:t>
      </w:r>
    </w:p>
    <w:p w:rsidR="007F524B" w:rsidRDefault="00A251E1">
      <w:pPr>
        <w:numPr>
          <w:ilvl w:val="0"/>
          <w:numId w:val="3"/>
        </w:numPr>
        <w:rPr>
          <w:sz w:val="22"/>
          <w:szCs w:val="22"/>
        </w:rPr>
      </w:pPr>
      <w:r>
        <w:rPr>
          <w:sz w:val="22"/>
          <w:szCs w:val="22"/>
        </w:rPr>
        <w:t>At meddele, hvem der er stedlig turneringsleder og personens kontakt information.</w:t>
      </w:r>
    </w:p>
    <w:p w:rsidR="007F524B" w:rsidRDefault="00A251E1">
      <w:pPr>
        <w:numPr>
          <w:ilvl w:val="0"/>
          <w:numId w:val="3"/>
        </w:numPr>
        <w:rPr>
          <w:sz w:val="22"/>
          <w:szCs w:val="22"/>
        </w:rPr>
      </w:pPr>
      <w:r>
        <w:rPr>
          <w:sz w:val="22"/>
          <w:szCs w:val="22"/>
        </w:rPr>
        <w:t>At sørge for, at banen er i orden, og at rekvisitter og teknisk udstyr er til stede og i overensstemmelse med de gældende bestemmelser herfor.</w:t>
      </w:r>
    </w:p>
    <w:p w:rsidR="007F524B" w:rsidRDefault="00A251E1">
      <w:pPr>
        <w:numPr>
          <w:ilvl w:val="0"/>
          <w:numId w:val="3"/>
        </w:numPr>
        <w:rPr>
          <w:sz w:val="22"/>
          <w:szCs w:val="22"/>
        </w:rPr>
      </w:pPr>
      <w:r>
        <w:rPr>
          <w:sz w:val="22"/>
          <w:szCs w:val="22"/>
        </w:rPr>
        <w:t xml:space="preserve">At stille med </w:t>
      </w:r>
      <w:r>
        <w:rPr>
          <w:i/>
          <w:iCs/>
          <w:sz w:val="22"/>
          <w:szCs w:val="22"/>
        </w:rPr>
        <w:t>3 dommerbordsofficials</w:t>
      </w:r>
      <w:r>
        <w:rPr>
          <w:sz w:val="22"/>
          <w:szCs w:val="22"/>
        </w:rPr>
        <w:t>.</w:t>
      </w:r>
    </w:p>
    <w:p w:rsidR="007F524B" w:rsidRDefault="00A251E1">
      <w:pPr>
        <w:numPr>
          <w:ilvl w:val="0"/>
          <w:numId w:val="3"/>
        </w:numPr>
        <w:rPr>
          <w:sz w:val="22"/>
          <w:szCs w:val="22"/>
        </w:rPr>
      </w:pPr>
      <w:r>
        <w:rPr>
          <w:sz w:val="22"/>
          <w:szCs w:val="22"/>
        </w:rPr>
        <w:t>At kampene (FM runden) afvikles på ”acceptabel” vis.</w:t>
      </w:r>
    </w:p>
    <w:p w:rsidR="007F524B" w:rsidRDefault="00A251E1">
      <w:pPr>
        <w:numPr>
          <w:ilvl w:val="0"/>
          <w:numId w:val="3"/>
        </w:numPr>
        <w:rPr>
          <w:sz w:val="22"/>
          <w:szCs w:val="22"/>
        </w:rPr>
      </w:pPr>
      <w:r>
        <w:rPr>
          <w:sz w:val="22"/>
          <w:szCs w:val="22"/>
        </w:rPr>
        <w:t>At indsende protokollerne til den ansvarlige i turneringsudvalget, senest 2 hverdage efter kampafslutning. En læselig indscannet version sendt per email er acceptabel.</w:t>
      </w:r>
    </w:p>
    <w:p w:rsidR="007F524B" w:rsidRDefault="00A251E1">
      <w:pPr>
        <w:numPr>
          <w:ilvl w:val="0"/>
          <w:numId w:val="3"/>
        </w:numPr>
      </w:pPr>
      <w:r>
        <w:rPr>
          <w:sz w:val="22"/>
          <w:szCs w:val="22"/>
        </w:rPr>
        <w:t xml:space="preserve">At indberette resultat på dagen til </w:t>
      </w:r>
      <w:hyperlink r:id="rId11">
        <w:r>
          <w:rPr>
            <w:rStyle w:val="InternetLink"/>
            <w:color w:val="00000A"/>
            <w:sz w:val="22"/>
            <w:szCs w:val="22"/>
            <w:u w:val="none"/>
          </w:rPr>
          <w:t>http://mobil.basket.dk</w:t>
        </w:r>
      </w:hyperlink>
    </w:p>
    <w:p w:rsidR="007F524B" w:rsidRDefault="007F524B">
      <w:pPr>
        <w:rPr>
          <w:sz w:val="22"/>
          <w:szCs w:val="22"/>
        </w:rPr>
      </w:pPr>
    </w:p>
    <w:p w:rsidR="007F524B" w:rsidRDefault="00A251E1">
      <w:pPr>
        <w:rPr>
          <w:sz w:val="22"/>
          <w:szCs w:val="22"/>
        </w:rPr>
      </w:pPr>
      <w:r>
        <w:rPr>
          <w:sz w:val="22"/>
          <w:szCs w:val="22"/>
        </w:rPr>
        <w:t>Mangler, forsinkelser samt særlige forhold af betydning i øvrigt skal indberettes af dommerne til turneringsleder.</w:t>
      </w:r>
    </w:p>
    <w:p w:rsidR="007F524B" w:rsidRDefault="00A251E1">
      <w:r>
        <w:rPr>
          <w:sz w:val="22"/>
          <w:szCs w:val="22"/>
        </w:rPr>
        <w:t>Overtrædelser af ovennævnte bestemmelser kan medføre advarsler, bøder og pålæg om manglers afhjælpning inden næste hjemmekamp, eventuelt tab af ret til hjemmebane eller idømmelse af omkamp eller tabt kamp.</w:t>
      </w:r>
    </w:p>
    <w:p w:rsidR="007F524B" w:rsidRDefault="007F524B">
      <w:pPr>
        <w:rPr>
          <w:sz w:val="22"/>
          <w:szCs w:val="22"/>
        </w:rPr>
      </w:pPr>
    </w:p>
    <w:p w:rsidR="007F524B" w:rsidRDefault="00A251E1">
      <w:pPr>
        <w:rPr>
          <w:sz w:val="22"/>
          <w:szCs w:val="22"/>
        </w:rPr>
      </w:pPr>
      <w:r>
        <w:rPr>
          <w:b/>
          <w:bCs/>
          <w:sz w:val="22"/>
          <w:szCs w:val="22"/>
        </w:rPr>
        <w:t>§ 7</w:t>
      </w:r>
    </w:p>
    <w:p w:rsidR="007F524B" w:rsidRDefault="00A251E1">
      <w:r>
        <w:rPr>
          <w:sz w:val="22"/>
          <w:szCs w:val="22"/>
        </w:rPr>
        <w:t>De af DBBF anerkendte dommere med gyldigt dommercertifikat kan per kamp udbetales et dommersalær.</w:t>
      </w:r>
    </w:p>
    <w:p w:rsidR="007F524B" w:rsidRDefault="00A251E1">
      <w:pPr>
        <w:rPr>
          <w:sz w:val="22"/>
          <w:szCs w:val="22"/>
        </w:rPr>
      </w:pPr>
      <w:r>
        <w:rPr>
          <w:sz w:val="22"/>
          <w:szCs w:val="22"/>
        </w:rPr>
        <w:t>I kampe, hvor et hold dømmes som taber på grund af udeblivelse, hæfter dette hold for begge dommeres udgifter.</w:t>
      </w:r>
    </w:p>
    <w:p w:rsidR="007F524B" w:rsidRDefault="00A251E1">
      <w:pPr>
        <w:rPr>
          <w:sz w:val="22"/>
          <w:szCs w:val="22"/>
        </w:rPr>
      </w:pPr>
      <w:r>
        <w:rPr>
          <w:sz w:val="22"/>
          <w:szCs w:val="22"/>
        </w:rPr>
        <w:t>Det udeblevne hold kan desuden pålægges at holde den anden part skadesløs for alle</w:t>
      </w:r>
    </w:p>
    <w:p w:rsidR="007F524B" w:rsidRDefault="00A251E1">
      <w:r>
        <w:rPr>
          <w:sz w:val="22"/>
          <w:szCs w:val="22"/>
        </w:rPr>
        <w:lastRenderedPageBreak/>
        <w:t xml:space="preserve">omkostninger i forbindelse med den ikke-afviklede kamp og kan idømmes en bøde af </w:t>
      </w:r>
      <w:r w:rsidR="00F609D6">
        <w:rPr>
          <w:sz w:val="22"/>
          <w:szCs w:val="22"/>
        </w:rPr>
        <w:t>basket udvalget</w:t>
      </w:r>
      <w:r>
        <w:rPr>
          <w:sz w:val="22"/>
          <w:szCs w:val="22"/>
        </w:rPr>
        <w:t>.</w:t>
      </w:r>
    </w:p>
    <w:p w:rsidR="007F524B" w:rsidRDefault="007F524B">
      <w:pPr>
        <w:rPr>
          <w:sz w:val="22"/>
          <w:szCs w:val="22"/>
        </w:rPr>
      </w:pPr>
    </w:p>
    <w:p w:rsidR="007F524B" w:rsidRDefault="007F524B">
      <w:pPr>
        <w:rPr>
          <w:sz w:val="22"/>
          <w:szCs w:val="22"/>
        </w:rPr>
      </w:pPr>
    </w:p>
    <w:p w:rsidR="007F524B" w:rsidRDefault="00A251E1">
      <w:pPr>
        <w:rPr>
          <w:sz w:val="22"/>
          <w:szCs w:val="22"/>
        </w:rPr>
      </w:pPr>
      <w:r>
        <w:rPr>
          <w:b/>
          <w:bCs/>
          <w:sz w:val="22"/>
          <w:szCs w:val="22"/>
        </w:rPr>
        <w:t>§ 8</w:t>
      </w:r>
    </w:p>
    <w:p w:rsidR="007F524B" w:rsidRDefault="00A251E1">
      <w:pPr>
        <w:rPr>
          <w:sz w:val="22"/>
          <w:szCs w:val="22"/>
        </w:rPr>
      </w:pPr>
      <w:r>
        <w:rPr>
          <w:sz w:val="22"/>
          <w:szCs w:val="22"/>
        </w:rPr>
        <w:t>Diskvalificeres en spiller eller en person tilhørende bænkpersonellet kan turneringsudvalget tildele en straf.</w:t>
      </w:r>
    </w:p>
    <w:p w:rsidR="007F524B" w:rsidRDefault="00A251E1">
      <w:pPr>
        <w:rPr>
          <w:sz w:val="22"/>
          <w:szCs w:val="22"/>
        </w:rPr>
      </w:pPr>
      <w:r>
        <w:rPr>
          <w:sz w:val="22"/>
          <w:szCs w:val="22"/>
        </w:rPr>
        <w:t>Sanktionsmulighederne kan variere fra:</w:t>
      </w:r>
    </w:p>
    <w:p w:rsidR="007F524B" w:rsidRDefault="00A251E1">
      <w:pPr>
        <w:numPr>
          <w:ilvl w:val="0"/>
          <w:numId w:val="4"/>
        </w:numPr>
        <w:rPr>
          <w:sz w:val="22"/>
          <w:szCs w:val="22"/>
        </w:rPr>
      </w:pPr>
      <w:r>
        <w:rPr>
          <w:sz w:val="22"/>
          <w:szCs w:val="22"/>
        </w:rPr>
        <w:t>Ikke at foretage sig yderligere.</w:t>
      </w:r>
    </w:p>
    <w:p w:rsidR="007F524B" w:rsidRDefault="00A251E1">
      <w:pPr>
        <w:numPr>
          <w:ilvl w:val="0"/>
          <w:numId w:val="4"/>
        </w:numPr>
        <w:rPr>
          <w:sz w:val="22"/>
          <w:szCs w:val="22"/>
        </w:rPr>
      </w:pPr>
      <w:r>
        <w:rPr>
          <w:sz w:val="22"/>
          <w:szCs w:val="22"/>
        </w:rPr>
        <w:t>At tildele spilleren en irettesættelse.</w:t>
      </w:r>
    </w:p>
    <w:p w:rsidR="007F524B" w:rsidRDefault="00A251E1">
      <w:pPr>
        <w:numPr>
          <w:ilvl w:val="0"/>
          <w:numId w:val="4"/>
        </w:numPr>
        <w:rPr>
          <w:sz w:val="22"/>
          <w:szCs w:val="22"/>
        </w:rPr>
      </w:pPr>
      <w:r>
        <w:rPr>
          <w:sz w:val="22"/>
          <w:szCs w:val="22"/>
        </w:rPr>
        <w:t>At tildele spilleren en advarsel, der står ved magt i 1 år.</w:t>
      </w:r>
    </w:p>
    <w:p w:rsidR="007F524B" w:rsidRDefault="00A251E1">
      <w:pPr>
        <w:numPr>
          <w:ilvl w:val="0"/>
          <w:numId w:val="4"/>
        </w:numPr>
        <w:rPr>
          <w:sz w:val="22"/>
          <w:szCs w:val="22"/>
        </w:rPr>
      </w:pPr>
      <w:r>
        <w:rPr>
          <w:sz w:val="22"/>
          <w:szCs w:val="22"/>
        </w:rPr>
        <w:t>At tildele spilleren karantæne i en tidsbestemt periode, alt efter hvor grov en forseelse spilleren har begået.</w:t>
      </w:r>
    </w:p>
    <w:p w:rsidR="007F524B" w:rsidRDefault="007F524B">
      <w:pPr>
        <w:rPr>
          <w:sz w:val="22"/>
          <w:szCs w:val="22"/>
        </w:rPr>
      </w:pPr>
    </w:p>
    <w:p w:rsidR="007F524B" w:rsidRDefault="00A251E1">
      <w:r>
        <w:rPr>
          <w:sz w:val="22"/>
          <w:szCs w:val="22"/>
        </w:rPr>
        <w:t>Dette vurderes blandt andet ud fra indberetninger, tidligere diskvalifikationer med videre</w:t>
      </w:r>
    </w:p>
    <w:p w:rsidR="007F524B" w:rsidRDefault="00A251E1">
      <w:pPr>
        <w:rPr>
          <w:sz w:val="22"/>
          <w:szCs w:val="22"/>
        </w:rPr>
      </w:pPr>
      <w:r>
        <w:rPr>
          <w:sz w:val="22"/>
          <w:szCs w:val="22"/>
        </w:rPr>
        <w:t>Diskvalifikationsreglerne gælder også for bænkpersonel.</w:t>
      </w:r>
    </w:p>
    <w:p w:rsidR="007F524B" w:rsidRDefault="00A251E1">
      <w:pPr>
        <w:rPr>
          <w:sz w:val="22"/>
          <w:szCs w:val="22"/>
        </w:rPr>
      </w:pPr>
      <w:r>
        <w:rPr>
          <w:sz w:val="22"/>
          <w:szCs w:val="22"/>
        </w:rPr>
        <w:t>Karantæne omfatter enhver aktivitet som spiller, coach, ass. coach, dommer, dommerbordsofficial og</w:t>
      </w:r>
    </w:p>
    <w:p w:rsidR="007F524B" w:rsidRDefault="00A251E1">
      <w:pPr>
        <w:rPr>
          <w:sz w:val="22"/>
          <w:szCs w:val="22"/>
        </w:rPr>
      </w:pPr>
      <w:r>
        <w:rPr>
          <w:sz w:val="22"/>
          <w:szCs w:val="22"/>
        </w:rPr>
        <w:t>statistikfører.</w:t>
      </w:r>
    </w:p>
    <w:p w:rsidR="007F524B" w:rsidRDefault="00A251E1">
      <w:r>
        <w:rPr>
          <w:sz w:val="22"/>
          <w:szCs w:val="22"/>
        </w:rPr>
        <w:t xml:space="preserve">Spilleren, spillerens klub, dommerne og </w:t>
      </w:r>
      <w:r w:rsidR="00F609D6">
        <w:rPr>
          <w:sz w:val="22"/>
          <w:szCs w:val="22"/>
        </w:rPr>
        <w:t>basket udvalget</w:t>
      </w:r>
      <w:r>
        <w:rPr>
          <w:sz w:val="22"/>
          <w:szCs w:val="22"/>
        </w:rPr>
        <w:t xml:space="preserve"> skal have underretning om sagens udfald. </w:t>
      </w:r>
    </w:p>
    <w:p w:rsidR="007F524B" w:rsidRDefault="007F524B">
      <w:pPr>
        <w:rPr>
          <w:sz w:val="22"/>
          <w:szCs w:val="22"/>
        </w:rPr>
      </w:pPr>
    </w:p>
    <w:p w:rsidR="007F524B" w:rsidRDefault="00A251E1">
      <w:pPr>
        <w:rPr>
          <w:sz w:val="22"/>
          <w:szCs w:val="22"/>
        </w:rPr>
      </w:pPr>
      <w:r>
        <w:rPr>
          <w:b/>
          <w:bCs/>
          <w:sz w:val="22"/>
          <w:szCs w:val="22"/>
        </w:rPr>
        <w:t>§ 9</w:t>
      </w:r>
    </w:p>
    <w:p w:rsidR="007F524B" w:rsidRDefault="00A251E1">
      <w:r>
        <w:rPr>
          <w:sz w:val="22"/>
          <w:szCs w:val="22"/>
        </w:rPr>
        <w:t>Såfremt et hold ikke har 5 spillere spilleklar senest 15 minutter efter det tidspunkt, hvor kampen skulle være startet, taber det pågældende hold uden kamp med pointstillingen 0-20.</w:t>
      </w:r>
    </w:p>
    <w:p w:rsidR="007F524B" w:rsidRDefault="00A251E1">
      <w:r>
        <w:rPr>
          <w:sz w:val="22"/>
          <w:szCs w:val="22"/>
        </w:rPr>
        <w:t>Har et ikke spilleklart hold benyttet transportmuligheder, der i rimelig tid skulle have bragt holdet til kampen, blandt andet under hensyntagen til vejrliget, kan det pågældende hold dog ikke tabe uden kamp. Hvis der er en lovlig grund, godkendt af turneringsudvalget, skal et nyt kamptidspunkt aftales imellem de 2 hold involveret, inden turnerings afslutningsrunde. Kampe(n) skal som udgangspunkt afholdes på den ikke forsinkedes holds hjemmebane, med alle udgifter til dommer og dommerbord betalt af det forsinkede hold.</w:t>
      </w:r>
    </w:p>
    <w:p w:rsidR="007F524B" w:rsidRDefault="007F524B">
      <w:pPr>
        <w:rPr>
          <w:sz w:val="22"/>
          <w:szCs w:val="22"/>
        </w:rPr>
      </w:pPr>
    </w:p>
    <w:p w:rsidR="007F524B" w:rsidRDefault="00A251E1">
      <w:pPr>
        <w:rPr>
          <w:sz w:val="22"/>
          <w:szCs w:val="22"/>
        </w:rPr>
      </w:pPr>
      <w:r>
        <w:rPr>
          <w:b/>
          <w:bCs/>
          <w:sz w:val="22"/>
          <w:szCs w:val="22"/>
        </w:rPr>
        <w:t>§ 10</w:t>
      </w:r>
    </w:p>
    <w:p w:rsidR="007F524B" w:rsidRDefault="00A251E1">
      <w:pPr>
        <w:rPr>
          <w:sz w:val="22"/>
          <w:szCs w:val="22"/>
        </w:rPr>
      </w:pPr>
      <w:r>
        <w:rPr>
          <w:sz w:val="22"/>
          <w:szCs w:val="22"/>
        </w:rPr>
        <w:t xml:space="preserve">I turneringen, der spilles efter pointsystem, gælder følgende bestemmelser: 3 point for en vundet kamp, 1 point for en tabt kamp. Ved udeblivelse fra kamp tildeles 0 point. </w:t>
      </w:r>
    </w:p>
    <w:p w:rsidR="007F524B" w:rsidRDefault="00A251E1">
      <w:r>
        <w:rPr>
          <w:sz w:val="22"/>
          <w:szCs w:val="22"/>
        </w:rPr>
        <w:t>Det hold, der ved turneringens slutning har opnået flest point, er vinder, medens de øvrige hold placeres på de følgende pladser i forhold til deres opnåede point.</w:t>
      </w:r>
      <w:r>
        <w:rPr>
          <w:sz w:val="22"/>
          <w:szCs w:val="22"/>
        </w:rPr>
        <w:br/>
      </w:r>
    </w:p>
    <w:p w:rsidR="007F524B" w:rsidRDefault="00A251E1">
      <w:pPr>
        <w:rPr>
          <w:sz w:val="22"/>
          <w:szCs w:val="22"/>
        </w:rPr>
      </w:pPr>
      <w:r>
        <w:rPr>
          <w:sz w:val="22"/>
          <w:szCs w:val="22"/>
        </w:rPr>
        <w:t>Et hold skal dog altid placeres lavere end andre hold med samme pointantal, hvis det i løbet af turneringen er erklæret som taber af en eller flere kampe på grund af overtrædelse af turneringsreglementet eller spilleregler.</w:t>
      </w:r>
      <w:r>
        <w:rPr>
          <w:sz w:val="22"/>
          <w:szCs w:val="22"/>
        </w:rPr>
        <w:br/>
      </w:r>
    </w:p>
    <w:p w:rsidR="007F524B" w:rsidRDefault="00A251E1">
      <w:r>
        <w:rPr>
          <w:sz w:val="22"/>
          <w:szCs w:val="22"/>
        </w:rPr>
        <w:t>Hvis 2 eller flere hold slutter med samme antal kamppoint, og der heri indgår 20-0 sejr(e) fraregnes samtlige de(t) taberdømte holds kampresultater i den med hensyn til kamppoint ligestillede holds samlede scoring, forinden disses måldifference beregnes, såfremt denne bliver afgørende for placeringen.</w:t>
      </w:r>
      <w:r>
        <w:rPr>
          <w:sz w:val="22"/>
          <w:szCs w:val="22"/>
        </w:rPr>
        <w:br/>
      </w:r>
    </w:p>
    <w:p w:rsidR="007F524B" w:rsidRDefault="00A251E1">
      <w:pPr>
        <w:rPr>
          <w:sz w:val="22"/>
          <w:szCs w:val="22"/>
        </w:rPr>
      </w:pPr>
      <w:r>
        <w:rPr>
          <w:sz w:val="22"/>
          <w:szCs w:val="22"/>
        </w:rPr>
        <w:t>Hvis et hold helt udgår af turneringen i løbet af denne, medregnes intet resultat af de kampe, som dette hold måtte have spillet, til de øvrige holds pointstilling, scoring eller måldifference.</w:t>
      </w:r>
    </w:p>
    <w:p w:rsidR="007F524B" w:rsidRDefault="007F524B">
      <w:pPr>
        <w:rPr>
          <w:sz w:val="22"/>
          <w:szCs w:val="22"/>
        </w:rPr>
      </w:pPr>
    </w:p>
    <w:p w:rsidR="007F524B" w:rsidRDefault="00A251E1">
      <w:r>
        <w:rPr>
          <w:sz w:val="22"/>
          <w:szCs w:val="22"/>
        </w:rPr>
        <w:t>Hvis to eller flere hold slutter lige i kamppoint, afgøres deres placering herefter af, hvilke(t) hold, der har opnået flest point ved opnåede kamppoint (3 eller 1) i indbyrdes kampe mellem de hold, der sluttede lige.</w:t>
      </w:r>
    </w:p>
    <w:p w:rsidR="007F524B" w:rsidRDefault="007F524B">
      <w:pPr>
        <w:rPr>
          <w:sz w:val="22"/>
          <w:szCs w:val="22"/>
        </w:rPr>
      </w:pPr>
    </w:p>
    <w:p w:rsidR="007F524B" w:rsidRDefault="00A251E1">
      <w:pPr>
        <w:rPr>
          <w:sz w:val="22"/>
          <w:szCs w:val="22"/>
        </w:rPr>
      </w:pPr>
      <w:r>
        <w:rPr>
          <w:sz w:val="22"/>
          <w:szCs w:val="22"/>
        </w:rPr>
        <w:t>Der ses bort fra øvrige hold, der har fået deres slutplacering afgjort.</w:t>
      </w:r>
    </w:p>
    <w:p w:rsidR="007F524B" w:rsidRDefault="007F524B"/>
    <w:p w:rsidR="007F524B" w:rsidRDefault="00A251E1">
      <w:pPr>
        <w:numPr>
          <w:ilvl w:val="0"/>
          <w:numId w:val="1"/>
        </w:numPr>
        <w:rPr>
          <w:sz w:val="22"/>
          <w:szCs w:val="22"/>
        </w:rPr>
      </w:pPr>
      <w:r>
        <w:rPr>
          <w:sz w:val="22"/>
          <w:szCs w:val="22"/>
        </w:rPr>
        <w:t>Hvis et eller flere hold stadig står lige i kamppoint, afgøres deres indbyrdes placering herefter af disse holds opnåede kamppoint i deres indbyrdes kampe. Der ses bort fra øvrige hold, der har fået deres slutplacering afgjort.</w:t>
      </w:r>
    </w:p>
    <w:p w:rsidR="007F524B" w:rsidRDefault="00A251E1">
      <w:pPr>
        <w:numPr>
          <w:ilvl w:val="0"/>
          <w:numId w:val="1"/>
        </w:numPr>
        <w:rPr>
          <w:sz w:val="22"/>
          <w:szCs w:val="22"/>
        </w:rPr>
      </w:pPr>
      <w:r>
        <w:rPr>
          <w:sz w:val="22"/>
          <w:szCs w:val="22"/>
        </w:rPr>
        <w:t>Er der fortsat hold, der har opnået ens antal kamppoint i deres indbyrdes kampe, afgøres deres indbyrdes placering ved måldifferencen i disse kampe.</w:t>
      </w:r>
    </w:p>
    <w:p w:rsidR="007F524B" w:rsidRDefault="00A251E1">
      <w:pPr>
        <w:numPr>
          <w:ilvl w:val="0"/>
          <w:numId w:val="1"/>
        </w:numPr>
        <w:rPr>
          <w:sz w:val="22"/>
          <w:szCs w:val="22"/>
        </w:rPr>
      </w:pPr>
      <w:r>
        <w:rPr>
          <w:sz w:val="22"/>
          <w:szCs w:val="22"/>
        </w:rPr>
        <w:t>Er måldifferencen også lige i disse kampe, afgøres placeringen af måldifferencen i samtlige holdenes kampe i turneringen.</w:t>
      </w:r>
    </w:p>
    <w:p w:rsidR="007F524B" w:rsidRDefault="00A251E1">
      <w:pPr>
        <w:numPr>
          <w:ilvl w:val="0"/>
          <w:numId w:val="1"/>
        </w:numPr>
        <w:rPr>
          <w:sz w:val="22"/>
          <w:szCs w:val="22"/>
        </w:rPr>
      </w:pPr>
      <w:r>
        <w:rPr>
          <w:sz w:val="22"/>
          <w:szCs w:val="22"/>
        </w:rPr>
        <w:t>Er måldifferencen lige, afgøres holdenes placering af, hvem der har scoret flest point i den samlede turnering.</w:t>
      </w:r>
    </w:p>
    <w:p w:rsidR="007F524B" w:rsidRDefault="007F524B">
      <w:pPr>
        <w:rPr>
          <w:sz w:val="22"/>
          <w:szCs w:val="22"/>
        </w:rPr>
      </w:pPr>
    </w:p>
    <w:p w:rsidR="007F524B" w:rsidRDefault="00A251E1">
      <w:pPr>
        <w:rPr>
          <w:sz w:val="22"/>
          <w:szCs w:val="22"/>
        </w:rPr>
      </w:pPr>
      <w:r>
        <w:rPr>
          <w:b/>
          <w:bCs/>
          <w:sz w:val="22"/>
          <w:szCs w:val="22"/>
        </w:rPr>
        <w:t>§ 11</w:t>
      </w:r>
    </w:p>
    <w:p w:rsidR="007F524B" w:rsidRDefault="00A251E1">
      <w:pPr>
        <w:rPr>
          <w:sz w:val="22"/>
          <w:szCs w:val="22"/>
        </w:rPr>
      </w:pPr>
      <w:r>
        <w:rPr>
          <w:sz w:val="22"/>
          <w:szCs w:val="22"/>
        </w:rPr>
        <w:t>Framelder et hold sig turneringen, eller udelukkes det herfra, kan turneringsudvalget idømme holdet/klubben en bøde.</w:t>
      </w:r>
    </w:p>
    <w:p w:rsidR="007F524B" w:rsidRDefault="007F524B">
      <w:pPr>
        <w:rPr>
          <w:sz w:val="22"/>
          <w:szCs w:val="22"/>
        </w:rPr>
      </w:pPr>
    </w:p>
    <w:p w:rsidR="007F524B" w:rsidRDefault="007F524B">
      <w:pPr>
        <w:rPr>
          <w:sz w:val="22"/>
          <w:szCs w:val="22"/>
        </w:rPr>
      </w:pPr>
    </w:p>
    <w:p w:rsidR="007F524B" w:rsidRDefault="00A251E1">
      <w:pPr>
        <w:rPr>
          <w:b/>
          <w:bCs/>
          <w:sz w:val="22"/>
          <w:szCs w:val="22"/>
        </w:rPr>
      </w:pPr>
      <w:r>
        <w:rPr>
          <w:b/>
          <w:bCs/>
          <w:sz w:val="22"/>
          <w:szCs w:val="22"/>
        </w:rPr>
        <w:lastRenderedPageBreak/>
        <w:t>§ 12 Protest</w:t>
      </w:r>
    </w:p>
    <w:p w:rsidR="007F524B" w:rsidRDefault="00A251E1">
      <w:pPr>
        <w:rPr>
          <w:sz w:val="22"/>
          <w:szCs w:val="22"/>
        </w:rPr>
      </w:pPr>
      <w:r>
        <w:rPr>
          <w:sz w:val="22"/>
          <w:szCs w:val="22"/>
        </w:rPr>
        <w:t xml:space="preserve">Et holds protest vedrørende bane, materiel og udstyr samt andet, der var eller måtte stå holdene klart før kampen, kan ikke optages til behandling, medmindre klubben før kampen mundtligt til turneringsleder og førstedommeren anmelder sin hensigt at ville nedlægge protest. </w:t>
      </w:r>
    </w:p>
    <w:p w:rsidR="007F524B" w:rsidRDefault="00A251E1">
      <w:pPr>
        <w:rPr>
          <w:sz w:val="22"/>
          <w:szCs w:val="22"/>
        </w:rPr>
      </w:pPr>
      <w:r>
        <w:rPr>
          <w:sz w:val="22"/>
          <w:szCs w:val="22"/>
        </w:rPr>
        <w:t xml:space="preserve">I så fald skal klubben i øvrigt følge reglerne nedenfor, hvis den ønsker at opretholde protesten efter kampen. </w:t>
      </w:r>
    </w:p>
    <w:p w:rsidR="007F524B" w:rsidRDefault="00A251E1">
      <w:pPr>
        <w:rPr>
          <w:sz w:val="22"/>
          <w:szCs w:val="22"/>
        </w:rPr>
      </w:pPr>
      <w:r>
        <w:rPr>
          <w:sz w:val="22"/>
          <w:szCs w:val="22"/>
        </w:rPr>
        <w:t>Sådan tilkendegivelse fra klubben fritager ikke holdet fra at spille, hvis førstedommeren anser det for sportsligt forsvarligt og teknisk muligt at gennemføre kampen.</w:t>
      </w:r>
    </w:p>
    <w:p w:rsidR="007F524B" w:rsidRDefault="00A251E1">
      <w:pPr>
        <w:rPr>
          <w:sz w:val="22"/>
          <w:szCs w:val="22"/>
        </w:rPr>
      </w:pPr>
      <w:r>
        <w:rPr>
          <w:sz w:val="22"/>
          <w:szCs w:val="22"/>
        </w:rPr>
        <w:t>Mener et hold i øvrigt at sine interesser er uberettiget tilsidesat af en dommerkendelse eller af en begivenhed under kampen, er protest kun gyldigt nedlagt såfremt:</w:t>
      </w:r>
    </w:p>
    <w:p w:rsidR="007F524B" w:rsidRDefault="007F524B">
      <w:pPr>
        <w:rPr>
          <w:sz w:val="22"/>
          <w:szCs w:val="22"/>
        </w:rPr>
      </w:pPr>
    </w:p>
    <w:p w:rsidR="007F524B" w:rsidRDefault="00A251E1">
      <w:pPr>
        <w:numPr>
          <w:ilvl w:val="0"/>
          <w:numId w:val="2"/>
        </w:numPr>
        <w:rPr>
          <w:sz w:val="22"/>
          <w:szCs w:val="22"/>
        </w:rPr>
      </w:pPr>
      <w:r>
        <w:rPr>
          <w:sz w:val="22"/>
          <w:szCs w:val="22"/>
        </w:rPr>
        <w:t xml:space="preserve">anføreren på banen høfligt og roligt meddeler sine iagttagelser til førstedommeren straks situationen forekommer, hvis bolden er død og kampuret tillige standset, og ellers første gang kampuret derefter er standset. </w:t>
      </w:r>
      <w:r>
        <w:rPr>
          <w:sz w:val="22"/>
          <w:szCs w:val="22"/>
        </w:rPr>
        <w:br/>
        <w:t>Førstedommeren kan da forklare sin afgørelse eller om nødvendigt undersøge protokollen og kontrollere spilletiden. Den således foranledigede afbrydelse skal noteres som time-out til det pågældende hold, hvis afbrydelsen varer mere end 30 sekunder, med mindre førstedommeren anerkender gyldigheden af iagttagelsen og derfor træffer anden afgørelse.</w:t>
      </w:r>
    </w:p>
    <w:p w:rsidR="007F524B" w:rsidRDefault="00A251E1">
      <w:pPr>
        <w:numPr>
          <w:ilvl w:val="0"/>
          <w:numId w:val="2"/>
        </w:numPr>
        <w:rPr>
          <w:sz w:val="22"/>
          <w:szCs w:val="22"/>
        </w:rPr>
      </w:pPr>
      <w:r>
        <w:rPr>
          <w:sz w:val="22"/>
          <w:szCs w:val="22"/>
        </w:rPr>
        <w:t>anføreren efter kampen underskriver protokollen i den anførte rubrik, samt at</w:t>
      </w:r>
    </w:p>
    <w:p w:rsidR="007F524B" w:rsidRDefault="00A251E1">
      <w:pPr>
        <w:numPr>
          <w:ilvl w:val="0"/>
          <w:numId w:val="2"/>
        </w:numPr>
        <w:rPr>
          <w:sz w:val="22"/>
          <w:szCs w:val="22"/>
        </w:rPr>
      </w:pPr>
      <w:r>
        <w:rPr>
          <w:sz w:val="22"/>
          <w:szCs w:val="22"/>
        </w:rPr>
        <w:t>det protesterende holds officielle repræsentant bekræfter sin anførers protest inden 20 minutter efter kampens afslutning. Detaljerede forklaringer er ikke nødvendige. Det er tilstrækkeligt at skrive ”Klub Y protesterer mod resultatet af kampen mellem hold X og hold Y.” For at denne erklæring er gyldig, skal den følges op af</w:t>
      </w:r>
    </w:p>
    <w:p w:rsidR="007F524B" w:rsidRDefault="00A251E1">
      <w:pPr>
        <w:numPr>
          <w:ilvl w:val="0"/>
          <w:numId w:val="2"/>
        </w:numPr>
        <w:rPr>
          <w:sz w:val="22"/>
          <w:szCs w:val="22"/>
        </w:rPr>
      </w:pPr>
      <w:r>
        <w:rPr>
          <w:sz w:val="22"/>
          <w:szCs w:val="22"/>
        </w:rPr>
        <w:t xml:space="preserve">en erklæring fra klubben om indholdet af protesten inden for </w:t>
      </w:r>
      <w:r>
        <w:rPr>
          <w:i/>
          <w:iCs/>
          <w:sz w:val="22"/>
          <w:szCs w:val="22"/>
        </w:rPr>
        <w:t xml:space="preserve">30 minutter </w:t>
      </w:r>
      <w:r>
        <w:rPr>
          <w:sz w:val="22"/>
          <w:szCs w:val="22"/>
        </w:rPr>
        <w:t>efter kampens afslutning. Begge erklæringer forevises turneringsleder og dommere inden denne frists udløb.</w:t>
      </w:r>
    </w:p>
    <w:p w:rsidR="007F524B" w:rsidRDefault="007F524B">
      <w:pPr>
        <w:rPr>
          <w:i/>
          <w:iCs/>
          <w:sz w:val="22"/>
          <w:szCs w:val="22"/>
        </w:rPr>
      </w:pPr>
    </w:p>
    <w:p w:rsidR="007F524B" w:rsidRDefault="00A251E1">
      <w:pPr>
        <w:rPr>
          <w:sz w:val="22"/>
          <w:szCs w:val="22"/>
        </w:rPr>
      </w:pPr>
      <w:r>
        <w:rPr>
          <w:sz w:val="22"/>
          <w:szCs w:val="22"/>
        </w:rPr>
        <w:t>Ovennævnte materiale, herunder klubbens beretning med sagsfremstilling, skal være turneringsudvalget i hænde senest 1. hverdag efter kampen, ledsaget af protestgebyr på kr. 1000. Protestgebyret tilbagebetales, hvis protesten tages til følge.</w:t>
      </w:r>
    </w:p>
    <w:p w:rsidR="007F524B" w:rsidRDefault="00A251E1">
      <w:pPr>
        <w:rPr>
          <w:sz w:val="22"/>
          <w:szCs w:val="22"/>
        </w:rPr>
      </w:pPr>
      <w:r>
        <w:rPr>
          <w:sz w:val="22"/>
          <w:szCs w:val="22"/>
        </w:rPr>
        <w:t>Sendes erklæringer, indberetninger mv. pr. post, tjener postvæsenets stempel som bevis for afsendelsesdatoen.</w:t>
      </w:r>
    </w:p>
    <w:p w:rsidR="007F524B" w:rsidRDefault="007F524B">
      <w:pPr>
        <w:rPr>
          <w:sz w:val="22"/>
          <w:szCs w:val="22"/>
        </w:rPr>
      </w:pPr>
    </w:p>
    <w:p w:rsidR="007F524B" w:rsidRDefault="00A251E1">
      <w:pPr>
        <w:rPr>
          <w:b/>
          <w:bCs/>
          <w:sz w:val="22"/>
          <w:szCs w:val="22"/>
        </w:rPr>
      </w:pPr>
      <w:r>
        <w:rPr>
          <w:b/>
          <w:bCs/>
          <w:sz w:val="22"/>
          <w:szCs w:val="22"/>
        </w:rPr>
        <w:t xml:space="preserve">§ 13 </w:t>
      </w:r>
    </w:p>
    <w:p w:rsidR="007F524B" w:rsidRDefault="00A251E1">
      <w:pPr>
        <w:rPr>
          <w:sz w:val="22"/>
          <w:szCs w:val="22"/>
        </w:rPr>
      </w:pPr>
      <w:r>
        <w:rPr>
          <w:sz w:val="22"/>
          <w:szCs w:val="22"/>
        </w:rPr>
        <w:t>Bliver turneringsudvalget bekendt med en eller begge dommeres urigtige anvendelse af spillereglerne (på grundlag af de 2 dommeres og eventuelt dommerbordsofficials indberetninger), er turneringsudvalget berettiget til, uanset om protest er indgivet, at træffe enhver afgørelse, som det i denne anledning måtte finde fornøden.</w:t>
      </w:r>
    </w:p>
    <w:p w:rsidR="007F524B" w:rsidRDefault="007F524B">
      <w:pPr>
        <w:rPr>
          <w:sz w:val="22"/>
          <w:szCs w:val="22"/>
        </w:rPr>
      </w:pPr>
    </w:p>
    <w:p w:rsidR="007F524B" w:rsidRDefault="00A251E1">
      <w:pPr>
        <w:rPr>
          <w:b/>
          <w:bCs/>
          <w:sz w:val="22"/>
          <w:szCs w:val="22"/>
        </w:rPr>
      </w:pPr>
      <w:r>
        <w:rPr>
          <w:b/>
          <w:bCs/>
          <w:sz w:val="22"/>
          <w:szCs w:val="22"/>
        </w:rPr>
        <w:t>§ 14 Bøder</w:t>
      </w:r>
    </w:p>
    <w:p w:rsidR="007F524B" w:rsidRDefault="00A251E1">
      <w:r>
        <w:rPr>
          <w:sz w:val="22"/>
          <w:szCs w:val="22"/>
        </w:rPr>
        <w:t xml:space="preserve">Bøder, der er idømt efter dette reglement, tilfalder </w:t>
      </w:r>
      <w:r w:rsidR="00F609D6">
        <w:rPr>
          <w:sz w:val="22"/>
          <w:szCs w:val="22"/>
        </w:rPr>
        <w:t>basket udvalget</w:t>
      </w:r>
      <w:r>
        <w:rPr>
          <w:sz w:val="22"/>
          <w:szCs w:val="22"/>
        </w:rPr>
        <w:t xml:space="preserve"> og skal være indbetalt inden for en frist fastsat af turneringsudvalget.</w:t>
      </w:r>
    </w:p>
    <w:p w:rsidR="007F524B" w:rsidRDefault="007F524B">
      <w:pPr>
        <w:rPr>
          <w:sz w:val="22"/>
          <w:szCs w:val="22"/>
        </w:rPr>
      </w:pPr>
    </w:p>
    <w:p w:rsidR="007F524B" w:rsidRDefault="00A251E1">
      <w:pPr>
        <w:rPr>
          <w:b/>
          <w:bCs/>
          <w:sz w:val="22"/>
          <w:szCs w:val="22"/>
        </w:rPr>
      </w:pPr>
      <w:r>
        <w:rPr>
          <w:b/>
          <w:bCs/>
          <w:sz w:val="22"/>
          <w:szCs w:val="22"/>
        </w:rPr>
        <w:t>§ 15</w:t>
      </w:r>
    </w:p>
    <w:p w:rsidR="007F524B" w:rsidRDefault="00A251E1">
      <w:pPr>
        <w:rPr>
          <w:sz w:val="22"/>
          <w:szCs w:val="22"/>
        </w:rPr>
      </w:pPr>
      <w:r>
        <w:rPr>
          <w:sz w:val="22"/>
          <w:szCs w:val="22"/>
        </w:rPr>
        <w:t>Hvor dette reglement måtte stride mod de i spillereglerne givne bestemmelser, skal reglementets bestemmelser være gældende.</w:t>
      </w:r>
    </w:p>
    <w:p w:rsidR="007F524B" w:rsidRDefault="007F524B">
      <w:pPr>
        <w:rPr>
          <w:sz w:val="22"/>
          <w:szCs w:val="22"/>
        </w:rPr>
      </w:pPr>
    </w:p>
    <w:p w:rsidR="007F524B" w:rsidRDefault="00A251E1">
      <w:pPr>
        <w:rPr>
          <w:b/>
          <w:bCs/>
          <w:sz w:val="22"/>
          <w:szCs w:val="22"/>
        </w:rPr>
      </w:pPr>
      <w:r>
        <w:rPr>
          <w:b/>
          <w:bCs/>
          <w:sz w:val="22"/>
          <w:szCs w:val="22"/>
        </w:rPr>
        <w:t>§ 16</w:t>
      </w:r>
    </w:p>
    <w:p w:rsidR="007F524B" w:rsidRDefault="00A251E1">
      <w:pPr>
        <w:rPr>
          <w:sz w:val="22"/>
          <w:szCs w:val="22"/>
        </w:rPr>
      </w:pPr>
      <w:r>
        <w:rPr>
          <w:sz w:val="22"/>
          <w:szCs w:val="22"/>
        </w:rPr>
        <w:t xml:space="preserve">Hvor dette reglement direkte anvendt ville medføre utilsigtede sportslige eller økonomiske konsekvenser, der står i åbenbart misforhold til en begået overtrædelse, eller ville ramme udenforstående, kan turneringsudvalget dog bedømme overtrædelsen mildere, end de pågældende bestemmelser ellers fastsætter. </w:t>
      </w:r>
    </w:p>
    <w:p w:rsidR="007F524B" w:rsidRDefault="007F524B">
      <w:pPr>
        <w:rPr>
          <w:sz w:val="22"/>
          <w:szCs w:val="22"/>
        </w:rPr>
      </w:pPr>
    </w:p>
    <w:p w:rsidR="007F524B" w:rsidRDefault="00A251E1">
      <w:pPr>
        <w:rPr>
          <w:b/>
          <w:bCs/>
          <w:sz w:val="22"/>
          <w:szCs w:val="22"/>
        </w:rPr>
      </w:pPr>
      <w:r>
        <w:rPr>
          <w:b/>
          <w:bCs/>
          <w:sz w:val="22"/>
          <w:szCs w:val="22"/>
        </w:rPr>
        <w:t xml:space="preserve">§ 17 Holdlicens til </w:t>
      </w:r>
      <w:r w:rsidR="005C4FFC" w:rsidRPr="005C4FFC">
        <w:rPr>
          <w:b/>
          <w:sz w:val="22"/>
          <w:szCs w:val="22"/>
        </w:rPr>
        <w:t>Parasport Danmark</w:t>
      </w:r>
    </w:p>
    <w:p w:rsidR="007F524B" w:rsidRDefault="00A251E1">
      <w:r>
        <w:rPr>
          <w:sz w:val="22"/>
          <w:szCs w:val="22"/>
        </w:rPr>
        <w:t xml:space="preserve">For deltagelse i FM turneringen skal der være indbetalt hold licens til </w:t>
      </w:r>
      <w:r w:rsidR="00403E98">
        <w:rPr>
          <w:sz w:val="22"/>
          <w:szCs w:val="22"/>
        </w:rPr>
        <w:t>Parasport Danmark</w:t>
      </w:r>
      <w:bookmarkStart w:id="0" w:name="_GoBack"/>
      <w:bookmarkEnd w:id="0"/>
      <w:r>
        <w:rPr>
          <w:sz w:val="22"/>
          <w:szCs w:val="22"/>
        </w:rPr>
        <w:t xml:space="preserve"> på p.t. 600 kr. inden første kamp for klubben, dog senest d. 1 september.</w:t>
      </w:r>
    </w:p>
    <w:p w:rsidR="007F524B" w:rsidRDefault="00A251E1">
      <w:r>
        <w:rPr>
          <w:sz w:val="22"/>
          <w:szCs w:val="22"/>
        </w:rPr>
        <w:t xml:space="preserve">På grund af til tider lang behandlingstid hos </w:t>
      </w:r>
      <w:r w:rsidR="005C4FFC">
        <w:rPr>
          <w:sz w:val="22"/>
          <w:szCs w:val="22"/>
        </w:rPr>
        <w:t>Parasport Danmark</w:t>
      </w:r>
      <w:r>
        <w:rPr>
          <w:sz w:val="22"/>
          <w:szCs w:val="22"/>
        </w:rPr>
        <w:t xml:space="preserve">, bør der tegnes licens via </w:t>
      </w:r>
      <w:r w:rsidR="005C4FFC">
        <w:rPr>
          <w:sz w:val="22"/>
          <w:szCs w:val="22"/>
        </w:rPr>
        <w:t>Parasport Danmark</w:t>
      </w:r>
      <w:r>
        <w:rPr>
          <w:sz w:val="22"/>
          <w:szCs w:val="22"/>
        </w:rPr>
        <w:t>s hjemmeside, så tidligt som muligt (juni måned).</w:t>
      </w:r>
    </w:p>
    <w:p w:rsidR="007F524B" w:rsidRDefault="007F524B">
      <w:pPr>
        <w:rPr>
          <w:sz w:val="22"/>
          <w:szCs w:val="22"/>
        </w:rPr>
      </w:pPr>
    </w:p>
    <w:p w:rsidR="007F524B" w:rsidRDefault="00A251E1">
      <w:pPr>
        <w:rPr>
          <w:sz w:val="22"/>
          <w:szCs w:val="22"/>
        </w:rPr>
      </w:pPr>
      <w:r>
        <w:rPr>
          <w:sz w:val="22"/>
          <w:szCs w:val="22"/>
        </w:rPr>
        <w:t>Manglende indbetaling medfører, at holdet nægtes deltagelse i FM og taberdømmes i forhold til turneringsplan til betaling har fundet sted.</w:t>
      </w:r>
    </w:p>
    <w:p w:rsidR="007F524B" w:rsidRDefault="007F524B">
      <w:pPr>
        <w:rPr>
          <w:sz w:val="22"/>
          <w:szCs w:val="22"/>
        </w:rPr>
      </w:pPr>
    </w:p>
    <w:p w:rsidR="007F524B" w:rsidRDefault="00A251E1">
      <w:r>
        <w:rPr>
          <w:sz w:val="22"/>
          <w:szCs w:val="22"/>
        </w:rPr>
        <w:t xml:space="preserve">Information om </w:t>
      </w:r>
      <w:r w:rsidR="005C4FFC">
        <w:rPr>
          <w:sz w:val="22"/>
          <w:szCs w:val="22"/>
        </w:rPr>
        <w:t xml:space="preserve">Parasport Danmark </w:t>
      </w:r>
      <w:r>
        <w:rPr>
          <w:sz w:val="22"/>
          <w:szCs w:val="22"/>
        </w:rPr>
        <w:t xml:space="preserve">s licens ordning findes på </w:t>
      </w:r>
      <w:hyperlink r:id="rId12" w:history="1">
        <w:r w:rsidR="005C4FFC" w:rsidRPr="009366C8">
          <w:rPr>
            <w:rStyle w:val="Hyperlink"/>
            <w:sz w:val="22"/>
            <w:szCs w:val="22"/>
          </w:rPr>
          <w:t>www.parasport.dk/document/default.asp?documentID=442&amp;id=1011</w:t>
        </w:r>
      </w:hyperlink>
      <w:r>
        <w:rPr>
          <w:rStyle w:val="InternetLink"/>
          <w:color w:val="00000A"/>
          <w:sz w:val="22"/>
          <w:szCs w:val="22"/>
          <w:u w:val="none"/>
        </w:rPr>
        <w:t>.</w:t>
      </w:r>
    </w:p>
    <w:p w:rsidR="007F524B" w:rsidRDefault="007F524B">
      <w:pPr>
        <w:rPr>
          <w:sz w:val="22"/>
          <w:szCs w:val="22"/>
        </w:rPr>
      </w:pPr>
    </w:p>
    <w:p w:rsidR="007F524B" w:rsidRDefault="007F524B">
      <w:pPr>
        <w:rPr>
          <w:sz w:val="22"/>
          <w:szCs w:val="22"/>
        </w:rPr>
      </w:pPr>
    </w:p>
    <w:p w:rsidR="007F524B" w:rsidRDefault="007F524B">
      <w:pPr>
        <w:rPr>
          <w:sz w:val="22"/>
          <w:szCs w:val="22"/>
        </w:rPr>
      </w:pPr>
    </w:p>
    <w:p w:rsidR="007F524B" w:rsidRDefault="00A251E1">
      <w:r>
        <w:rPr>
          <w:b/>
          <w:bCs/>
          <w:sz w:val="22"/>
          <w:szCs w:val="22"/>
        </w:rPr>
        <w:t xml:space="preserve">§ 18 Licens til </w:t>
      </w:r>
      <w:r w:rsidR="00F609D6">
        <w:rPr>
          <w:b/>
          <w:bCs/>
          <w:sz w:val="22"/>
          <w:szCs w:val="22"/>
        </w:rPr>
        <w:t>basket udvalget</w:t>
      </w:r>
    </w:p>
    <w:p w:rsidR="007F524B" w:rsidRDefault="00A251E1">
      <w:r>
        <w:rPr>
          <w:sz w:val="22"/>
          <w:szCs w:val="22"/>
        </w:rPr>
        <w:t xml:space="preserve">Deltagelse i FM-turneringen forudsætter indbetaling af licens på p.t. kr. 3800 til </w:t>
      </w:r>
      <w:r w:rsidR="00F609D6">
        <w:rPr>
          <w:sz w:val="22"/>
          <w:szCs w:val="22"/>
        </w:rPr>
        <w:t>basket udvalget</w:t>
      </w:r>
      <w:r>
        <w:rPr>
          <w:sz w:val="22"/>
          <w:szCs w:val="22"/>
        </w:rPr>
        <w:t xml:space="preserve">. </w:t>
      </w:r>
    </w:p>
    <w:p w:rsidR="007F524B" w:rsidRDefault="007F524B"/>
    <w:p w:rsidR="007F524B" w:rsidRDefault="00A251E1">
      <w:pPr>
        <w:rPr>
          <w:sz w:val="22"/>
          <w:szCs w:val="22"/>
        </w:rPr>
      </w:pPr>
      <w:r>
        <w:rPr>
          <w:sz w:val="22"/>
          <w:szCs w:val="22"/>
        </w:rPr>
        <w:t>For nye hold, skal tilmelding til FM turneringen ske senest til landsudvalgsmødet (normalt afholdt i april).</w:t>
      </w:r>
    </w:p>
    <w:p w:rsidR="007F524B" w:rsidRDefault="007F524B">
      <w:pPr>
        <w:rPr>
          <w:sz w:val="22"/>
          <w:szCs w:val="22"/>
        </w:rPr>
      </w:pPr>
    </w:p>
    <w:p w:rsidR="007F524B" w:rsidRDefault="00A251E1">
      <w:pPr>
        <w:rPr>
          <w:sz w:val="22"/>
          <w:szCs w:val="22"/>
        </w:rPr>
      </w:pPr>
      <w:r>
        <w:rPr>
          <w:sz w:val="22"/>
          <w:szCs w:val="22"/>
        </w:rPr>
        <w:t>Licensen er gyldig fra 1. juli - 30. juni.</w:t>
      </w:r>
    </w:p>
    <w:p w:rsidR="007F524B" w:rsidRDefault="007F524B"/>
    <w:p w:rsidR="007F524B" w:rsidRDefault="00A251E1">
      <w:r>
        <w:rPr>
          <w:sz w:val="22"/>
          <w:szCs w:val="22"/>
        </w:rPr>
        <w:t xml:space="preserve">Er licensen ikke betalt inden 14 dage efter opkrævning (udsendes normalt i løbet af august), kan turneringsudvalget udelukke og </w:t>
      </w:r>
      <w:bookmarkStart w:id="1" w:name="__DdeLink__582_1685020554"/>
      <w:r>
        <w:rPr>
          <w:sz w:val="22"/>
          <w:szCs w:val="22"/>
        </w:rPr>
        <w:t>taberdømme</w:t>
      </w:r>
      <w:bookmarkEnd w:id="1"/>
      <w:r>
        <w:rPr>
          <w:sz w:val="22"/>
          <w:szCs w:val="22"/>
        </w:rPr>
        <w:t xml:space="preserve"> holdet i henhold til turneringsplan indtil betaling har fundet sted.</w:t>
      </w:r>
    </w:p>
    <w:p w:rsidR="007F524B" w:rsidRDefault="007F524B">
      <w:pPr>
        <w:rPr>
          <w:sz w:val="22"/>
          <w:szCs w:val="22"/>
        </w:rPr>
      </w:pPr>
    </w:p>
    <w:p w:rsidR="007F524B" w:rsidRDefault="00A251E1">
      <w:r>
        <w:rPr>
          <w:sz w:val="22"/>
          <w:szCs w:val="22"/>
        </w:rPr>
        <w:t xml:space="preserve">Licensen tilfalder </w:t>
      </w:r>
      <w:r w:rsidR="00F609D6">
        <w:rPr>
          <w:sz w:val="22"/>
          <w:szCs w:val="22"/>
        </w:rPr>
        <w:t>basket udvalget</w:t>
      </w:r>
      <w:r>
        <w:rPr>
          <w:sz w:val="22"/>
          <w:szCs w:val="22"/>
        </w:rPr>
        <w:t>.</w:t>
      </w:r>
    </w:p>
    <w:p w:rsidR="007F524B" w:rsidRDefault="007F524B">
      <w:pPr>
        <w:rPr>
          <w:sz w:val="22"/>
          <w:szCs w:val="22"/>
        </w:rPr>
      </w:pPr>
    </w:p>
    <w:p w:rsidR="007F524B" w:rsidRDefault="00A251E1">
      <w:r>
        <w:rPr>
          <w:sz w:val="22"/>
          <w:szCs w:val="22"/>
        </w:rPr>
        <w:t xml:space="preserve">Beslutning om licens beløbets størrelse vedtages af </w:t>
      </w:r>
      <w:r w:rsidR="00F609D6">
        <w:rPr>
          <w:sz w:val="22"/>
          <w:szCs w:val="22"/>
        </w:rPr>
        <w:t>basket udvalget</w:t>
      </w:r>
      <w:r>
        <w:rPr>
          <w:sz w:val="22"/>
          <w:szCs w:val="22"/>
        </w:rPr>
        <w:t>.</w:t>
      </w:r>
    </w:p>
    <w:p w:rsidR="007F524B" w:rsidRDefault="00A251E1">
      <w:pPr>
        <w:rPr>
          <w:sz w:val="22"/>
          <w:szCs w:val="22"/>
        </w:rPr>
      </w:pPr>
      <w:r>
        <w:rPr>
          <w:sz w:val="22"/>
          <w:szCs w:val="22"/>
        </w:rPr>
        <w:t xml:space="preserve"> </w:t>
      </w:r>
    </w:p>
    <w:p w:rsidR="007F524B" w:rsidRDefault="00A251E1">
      <w:pPr>
        <w:rPr>
          <w:sz w:val="22"/>
          <w:szCs w:val="22"/>
        </w:rPr>
      </w:pPr>
      <w:r>
        <w:rPr>
          <w:b/>
          <w:bCs/>
          <w:sz w:val="22"/>
          <w:szCs w:val="22"/>
        </w:rPr>
        <w:t>§ 19 Spillerlicens</w:t>
      </w:r>
    </w:p>
    <w:p w:rsidR="007F524B" w:rsidRDefault="00A251E1">
      <w:pPr>
        <w:rPr>
          <w:sz w:val="22"/>
          <w:szCs w:val="22"/>
        </w:rPr>
      </w:pPr>
      <w:r>
        <w:rPr>
          <w:sz w:val="22"/>
          <w:szCs w:val="22"/>
        </w:rPr>
        <w:t>Turneringsudvalget udsteder spillerlicens efter ønske fra en klub. Enhver spiller, som ønsker at deltage i FM turneringen skal være i besiddelse af en spillerlicens.</w:t>
      </w:r>
    </w:p>
    <w:p w:rsidR="007F524B" w:rsidRDefault="007F524B"/>
    <w:p w:rsidR="007F524B" w:rsidRDefault="00A251E1">
      <w:pPr>
        <w:rPr>
          <w:sz w:val="22"/>
          <w:szCs w:val="22"/>
        </w:rPr>
      </w:pPr>
      <w:r>
        <w:rPr>
          <w:sz w:val="22"/>
          <w:szCs w:val="22"/>
        </w:rPr>
        <w:t>Ansøgning om licens skal ske ved henvendelse til turneringsudvalget med følgende oplysninger</w:t>
      </w:r>
    </w:p>
    <w:p w:rsidR="007F524B" w:rsidRDefault="00A251E1">
      <w:pPr>
        <w:numPr>
          <w:ilvl w:val="0"/>
          <w:numId w:val="5"/>
        </w:numPr>
      </w:pPr>
      <w:r>
        <w:rPr>
          <w:sz w:val="22"/>
          <w:szCs w:val="22"/>
        </w:rPr>
        <w:t>spillerens fulde navn</w:t>
      </w:r>
    </w:p>
    <w:p w:rsidR="007F524B" w:rsidRDefault="00A251E1">
      <w:pPr>
        <w:numPr>
          <w:ilvl w:val="0"/>
          <w:numId w:val="5"/>
        </w:numPr>
      </w:pPr>
      <w:r>
        <w:rPr>
          <w:sz w:val="22"/>
          <w:szCs w:val="22"/>
        </w:rPr>
        <w:t>klub</w:t>
      </w:r>
    </w:p>
    <w:p w:rsidR="007F524B" w:rsidRDefault="00A251E1">
      <w:pPr>
        <w:numPr>
          <w:ilvl w:val="0"/>
          <w:numId w:val="5"/>
        </w:numPr>
      </w:pPr>
      <w:r>
        <w:rPr>
          <w:sz w:val="22"/>
          <w:szCs w:val="22"/>
        </w:rPr>
        <w:t>fødselsdato</w:t>
      </w:r>
    </w:p>
    <w:p w:rsidR="007F524B" w:rsidRDefault="00A251E1">
      <w:pPr>
        <w:numPr>
          <w:ilvl w:val="0"/>
          <w:numId w:val="5"/>
        </w:numPr>
      </w:pPr>
      <w:r>
        <w:rPr>
          <w:sz w:val="22"/>
          <w:szCs w:val="22"/>
        </w:rPr>
        <w:t>handicaptype</w:t>
      </w:r>
    </w:p>
    <w:p w:rsidR="007F524B" w:rsidRDefault="00A251E1">
      <w:pPr>
        <w:numPr>
          <w:ilvl w:val="0"/>
          <w:numId w:val="5"/>
        </w:numPr>
      </w:pPr>
      <w:r>
        <w:rPr>
          <w:sz w:val="22"/>
          <w:szCs w:val="22"/>
        </w:rPr>
        <w:t>handicappoint/klassificering</w:t>
      </w:r>
    </w:p>
    <w:p w:rsidR="007F524B" w:rsidRDefault="00A251E1">
      <w:pPr>
        <w:numPr>
          <w:ilvl w:val="0"/>
          <w:numId w:val="5"/>
        </w:numPr>
      </w:pPr>
      <w:r>
        <w:rPr>
          <w:sz w:val="22"/>
          <w:szCs w:val="22"/>
        </w:rPr>
        <w:t>navn på vedkommende der har testet spilleren, samt sted og dato for hvornår testen er udført.</w:t>
      </w:r>
    </w:p>
    <w:p w:rsidR="007F524B" w:rsidRDefault="00A251E1">
      <w:pPr>
        <w:numPr>
          <w:ilvl w:val="0"/>
          <w:numId w:val="5"/>
        </w:numPr>
      </w:pPr>
      <w:r>
        <w:rPr>
          <w:sz w:val="22"/>
          <w:szCs w:val="22"/>
        </w:rPr>
        <w:t>dobbeltlicens, hvis spilleren benytter en sådan for at spille for klubben.</w:t>
      </w:r>
    </w:p>
    <w:p w:rsidR="007F524B" w:rsidRDefault="007F524B"/>
    <w:p w:rsidR="007F524B" w:rsidRDefault="00A251E1">
      <w:r>
        <w:rPr>
          <w:sz w:val="22"/>
          <w:szCs w:val="22"/>
        </w:rPr>
        <w:t>En spillerlicens er gyldig når en spiller er registreret i turneringsudvalgets database.</w:t>
      </w:r>
    </w:p>
    <w:p w:rsidR="007F524B" w:rsidRDefault="007F524B">
      <w:pPr>
        <w:rPr>
          <w:sz w:val="22"/>
          <w:szCs w:val="22"/>
        </w:rPr>
      </w:pPr>
    </w:p>
    <w:p w:rsidR="007F524B" w:rsidRDefault="00A251E1">
      <w:r>
        <w:rPr>
          <w:sz w:val="22"/>
          <w:szCs w:val="22"/>
        </w:rPr>
        <w:t>Nye spillere, der ønsker at stille op for en klub i løbet af sæsonen skal senest 14 dage før en FM runde de ønsker at deltage i, have en spillerlicens (nyt holdkort).</w:t>
      </w:r>
    </w:p>
    <w:p w:rsidR="007F524B" w:rsidRDefault="007F524B">
      <w:pPr>
        <w:rPr>
          <w:sz w:val="22"/>
          <w:szCs w:val="22"/>
        </w:rPr>
      </w:pPr>
    </w:p>
    <w:p w:rsidR="007F524B" w:rsidRDefault="00A251E1">
      <w:pPr>
        <w:rPr>
          <w:sz w:val="22"/>
          <w:szCs w:val="22"/>
        </w:rPr>
      </w:pPr>
      <w:r>
        <w:rPr>
          <w:sz w:val="22"/>
          <w:szCs w:val="22"/>
        </w:rPr>
        <w:t>En spiller kan kun være registreret for én klub, medmindre spilleren har en §20 eller §21 dobbeltlicens.</w:t>
      </w:r>
    </w:p>
    <w:p w:rsidR="007F524B" w:rsidRDefault="007F524B">
      <w:pPr>
        <w:rPr>
          <w:sz w:val="22"/>
          <w:szCs w:val="22"/>
        </w:rPr>
      </w:pPr>
    </w:p>
    <w:p w:rsidR="007F524B" w:rsidRDefault="00A251E1">
      <w:pPr>
        <w:rPr>
          <w:sz w:val="22"/>
          <w:szCs w:val="22"/>
          <w:u w:val="single"/>
        </w:rPr>
      </w:pPr>
      <w:r>
        <w:rPr>
          <w:sz w:val="22"/>
          <w:szCs w:val="22"/>
          <w:u w:val="single"/>
        </w:rPr>
        <w:t>Klassifikation</w:t>
      </w:r>
    </w:p>
    <w:p w:rsidR="007F524B" w:rsidRDefault="00A251E1">
      <w:pPr>
        <w:rPr>
          <w:sz w:val="22"/>
          <w:szCs w:val="22"/>
        </w:rPr>
      </w:pPr>
      <w:r>
        <w:rPr>
          <w:sz w:val="22"/>
          <w:szCs w:val="22"/>
        </w:rPr>
        <w:t>Enhver spiller, som ønsker at deltage i FM turneringen skal være testet – det vil sige klassificeret med handicappoint.</w:t>
      </w:r>
    </w:p>
    <w:p w:rsidR="007F524B" w:rsidRDefault="00A251E1">
      <w:pPr>
        <w:rPr>
          <w:sz w:val="22"/>
          <w:szCs w:val="22"/>
        </w:rPr>
      </w:pPr>
      <w:r>
        <w:rPr>
          <w:sz w:val="22"/>
          <w:szCs w:val="22"/>
        </w:rPr>
        <w:t>Testning foretages i første omgang af klubben og derefter hurtigst muligt af en godkendt tester.</w:t>
      </w:r>
    </w:p>
    <w:p w:rsidR="007F524B" w:rsidRDefault="00A251E1">
      <w:pPr>
        <w:rPr>
          <w:sz w:val="22"/>
          <w:szCs w:val="22"/>
        </w:rPr>
      </w:pPr>
      <w:r>
        <w:rPr>
          <w:sz w:val="22"/>
          <w:szCs w:val="22"/>
        </w:rPr>
        <w:t>Hvis turneringsudvalget mener at klubbens testning/klassificering af en spiller ikke er korrekt kan turneringsudvalget ændre spillerens klassificering.</w:t>
      </w:r>
    </w:p>
    <w:p w:rsidR="007F524B" w:rsidRDefault="007F524B">
      <w:pPr>
        <w:rPr>
          <w:sz w:val="22"/>
          <w:szCs w:val="22"/>
        </w:rPr>
      </w:pPr>
    </w:p>
    <w:p w:rsidR="007F524B" w:rsidRDefault="00A251E1">
      <w:pPr>
        <w:rPr>
          <w:sz w:val="22"/>
          <w:szCs w:val="22"/>
        </w:rPr>
      </w:pPr>
      <w:r>
        <w:rPr>
          <w:sz w:val="22"/>
          <w:szCs w:val="22"/>
          <w:u w:val="single"/>
        </w:rPr>
        <w:t>Klubskifte</w:t>
      </w:r>
      <w:r>
        <w:rPr>
          <w:b/>
          <w:bCs/>
          <w:sz w:val="22"/>
          <w:szCs w:val="22"/>
        </w:rPr>
        <w:t xml:space="preserve"> </w:t>
      </w:r>
    </w:p>
    <w:p w:rsidR="007F524B" w:rsidRDefault="00A251E1">
      <w:r>
        <w:rPr>
          <w:sz w:val="22"/>
          <w:szCs w:val="22"/>
        </w:rPr>
        <w:t>Såfremt en spiller ønsker at flytte sin licens fra én klub til en anden klub, skal den nye klub og spilleren indsende anmodning om dette til turneringsudvalget (nyt holdkort).</w:t>
      </w:r>
    </w:p>
    <w:p w:rsidR="007F524B" w:rsidRDefault="007F524B">
      <w:pPr>
        <w:rPr>
          <w:sz w:val="22"/>
          <w:szCs w:val="22"/>
        </w:rPr>
      </w:pPr>
    </w:p>
    <w:p w:rsidR="007F524B" w:rsidRDefault="00A251E1">
      <w:r>
        <w:rPr>
          <w:sz w:val="22"/>
          <w:szCs w:val="22"/>
        </w:rPr>
        <w:t>En spiller er ikke bundet til en klub, før spilleren har optrådt/deltaget for klubben i en kamp i FM turneringen.</w:t>
      </w:r>
    </w:p>
    <w:p w:rsidR="007F524B" w:rsidRDefault="007F524B">
      <w:pPr>
        <w:rPr>
          <w:sz w:val="22"/>
          <w:szCs w:val="22"/>
        </w:rPr>
      </w:pPr>
    </w:p>
    <w:p w:rsidR="007F524B" w:rsidRDefault="00A251E1">
      <w:pPr>
        <w:rPr>
          <w:sz w:val="22"/>
          <w:szCs w:val="22"/>
        </w:rPr>
      </w:pPr>
      <w:r>
        <w:rPr>
          <w:sz w:val="22"/>
          <w:szCs w:val="22"/>
        </w:rPr>
        <w:t xml:space="preserve">Hvis en spiller efter at have deltaget i en FM kamp for sin nuværende klub, ønsker at skifte til en ny klub - udløser dette </w:t>
      </w:r>
      <w:r>
        <w:rPr>
          <w:b/>
          <w:sz w:val="22"/>
          <w:szCs w:val="22"/>
        </w:rPr>
        <w:t xml:space="preserve">3 kampes </w:t>
      </w:r>
      <w:r>
        <w:rPr>
          <w:sz w:val="22"/>
          <w:szCs w:val="22"/>
        </w:rPr>
        <w:t>karantæne, talt efter turneringsudvalgets modtagelse af anmodning, før licens udstedes og spilleren kan spille for sin nye klub.</w:t>
      </w:r>
    </w:p>
    <w:p w:rsidR="007F524B" w:rsidRDefault="007F524B">
      <w:pPr>
        <w:rPr>
          <w:sz w:val="22"/>
          <w:szCs w:val="22"/>
        </w:rPr>
      </w:pPr>
    </w:p>
    <w:p w:rsidR="007F524B" w:rsidRDefault="007F524B">
      <w:pPr>
        <w:rPr>
          <w:sz w:val="22"/>
          <w:szCs w:val="22"/>
        </w:rPr>
      </w:pPr>
    </w:p>
    <w:p w:rsidR="007F524B" w:rsidRDefault="00A251E1">
      <w:pPr>
        <w:rPr>
          <w:sz w:val="22"/>
          <w:szCs w:val="22"/>
          <w:u w:val="single"/>
        </w:rPr>
      </w:pPr>
      <w:r>
        <w:rPr>
          <w:sz w:val="22"/>
          <w:szCs w:val="22"/>
          <w:u w:val="single"/>
        </w:rPr>
        <w:t>Spillere uden dansk statsborgerskab</w:t>
      </w:r>
    </w:p>
    <w:p w:rsidR="007F524B" w:rsidRDefault="00A251E1">
      <w:pPr>
        <w:rPr>
          <w:sz w:val="22"/>
          <w:szCs w:val="22"/>
        </w:rPr>
      </w:pPr>
      <w:r>
        <w:rPr>
          <w:sz w:val="22"/>
          <w:szCs w:val="22"/>
        </w:rPr>
        <w:t>En person, der ikke har dansk statsborgerskab, kan deltage i FM turneringen, såfremt at personen har fast bopæl her i landet, eller har en §20 dobbeltlicens.</w:t>
      </w:r>
    </w:p>
    <w:p w:rsidR="007F524B" w:rsidRDefault="00A251E1">
      <w:pPr>
        <w:rPr>
          <w:sz w:val="22"/>
          <w:szCs w:val="22"/>
        </w:rPr>
      </w:pPr>
      <w:r>
        <w:rPr>
          <w:sz w:val="22"/>
          <w:szCs w:val="22"/>
        </w:rPr>
        <w:t>Når vedkommende har opholdt sig i Danmark i 6 måneder, betragtes denne som en person, der har fast bopæl.</w:t>
      </w:r>
    </w:p>
    <w:p w:rsidR="007F524B" w:rsidRDefault="00A251E1">
      <w:r>
        <w:rPr>
          <w:sz w:val="22"/>
          <w:szCs w:val="22"/>
        </w:rPr>
        <w:t>Turneringsudvalget kan opstille dispensationsregler, hvad angår bopælspligten under hensyntagen til, at en spiller kun kan repræsentere én klub i national liga pr. sæson, medmindre spilleren har §20 dobbeltlicens. Ifølge disse regler må kun turneringsudvalget udstede en individuel dispensation.</w:t>
      </w:r>
    </w:p>
    <w:p w:rsidR="007F524B" w:rsidRDefault="007F524B">
      <w:pPr>
        <w:rPr>
          <w:sz w:val="22"/>
          <w:szCs w:val="22"/>
        </w:rPr>
      </w:pPr>
    </w:p>
    <w:p w:rsidR="007F524B" w:rsidRDefault="00A251E1">
      <w:r>
        <w:rPr>
          <w:b/>
          <w:bCs/>
          <w:sz w:val="22"/>
          <w:szCs w:val="22"/>
        </w:rPr>
        <w:t>§ 20 Dobbeltlicens – forskellige FM turneringer</w:t>
      </w:r>
    </w:p>
    <w:p w:rsidR="007F524B" w:rsidRDefault="00A251E1">
      <w:r>
        <w:rPr>
          <w:sz w:val="22"/>
          <w:szCs w:val="22"/>
        </w:rPr>
        <w:t xml:space="preserve">Denne type dobbeltlicens kan benyttes mellem et FM turnerings hold/klub og </w:t>
      </w:r>
      <w:r w:rsidR="00F609D6">
        <w:rPr>
          <w:sz w:val="22"/>
          <w:szCs w:val="22"/>
        </w:rPr>
        <w:t>en vilkårlig anden hold/klub</w:t>
      </w:r>
      <w:r>
        <w:rPr>
          <w:sz w:val="22"/>
          <w:szCs w:val="22"/>
        </w:rPr>
        <w:t>, der ikke spiller i samme FM turnering (for eksempel i en anden division i FM turneringen, et udenlandsk hold, osv.).</w:t>
      </w:r>
    </w:p>
    <w:p w:rsidR="007F524B" w:rsidRDefault="007F524B"/>
    <w:p w:rsidR="007F524B" w:rsidRDefault="00A251E1">
      <w:r>
        <w:rPr>
          <w:sz w:val="22"/>
          <w:szCs w:val="22"/>
        </w:rPr>
        <w:t>En dobbeltlicens spiller kan frit spille i de klubber hvor spilleren opnår licensen.</w:t>
      </w:r>
    </w:p>
    <w:p w:rsidR="007F524B" w:rsidRDefault="007F524B">
      <w:pPr>
        <w:rPr>
          <w:sz w:val="22"/>
          <w:szCs w:val="22"/>
        </w:rPr>
      </w:pPr>
    </w:p>
    <w:p w:rsidR="007F524B" w:rsidRDefault="00A251E1">
      <w:pPr>
        <w:rPr>
          <w:sz w:val="22"/>
          <w:szCs w:val="22"/>
        </w:rPr>
      </w:pPr>
      <w:r>
        <w:rPr>
          <w:sz w:val="22"/>
          <w:szCs w:val="22"/>
        </w:rPr>
        <w:t>Moderklubben for spilleren er den klub, hvor spilleren skal spille i den højeste rangerende liga. Ved ansøgning skal det klart fremgå, hvilken klub der er moderklub. Turneringsudvalget skal godkende den anvendte rangering for at den er gyldig.</w:t>
      </w:r>
    </w:p>
    <w:p w:rsidR="007F524B" w:rsidRDefault="007F524B">
      <w:pPr>
        <w:rPr>
          <w:sz w:val="22"/>
          <w:szCs w:val="22"/>
        </w:rPr>
      </w:pPr>
    </w:p>
    <w:p w:rsidR="007F524B" w:rsidRDefault="00A251E1">
      <w:r>
        <w:rPr>
          <w:sz w:val="22"/>
          <w:szCs w:val="22"/>
        </w:rPr>
        <w:t>Dobbeltlicens kontrakten indgås for en hel sæson.</w:t>
      </w:r>
    </w:p>
    <w:p w:rsidR="007F524B" w:rsidRDefault="007F524B"/>
    <w:p w:rsidR="007F524B" w:rsidRDefault="00A251E1">
      <w:r>
        <w:rPr>
          <w:sz w:val="22"/>
          <w:szCs w:val="22"/>
        </w:rPr>
        <w:t>Et hold/klub kan tegne dobbeltlicenser med max. 2 spillere, der begge kan spille på holdet og på banen samme tid, hvis deres handicappoint tillader det.</w:t>
      </w:r>
    </w:p>
    <w:p w:rsidR="007F524B" w:rsidRDefault="00A251E1">
      <w:r>
        <w:rPr>
          <w:sz w:val="22"/>
          <w:szCs w:val="22"/>
        </w:rPr>
        <w:t>Både danske og udenlandske spillere kan opnå dobbeltlicens, dog skal dobbeltlicens udstedt til en spiller med en dansk klub som moderklub, overholde de gældende regler for at opnå licens.</w:t>
      </w:r>
    </w:p>
    <w:p w:rsidR="007F524B" w:rsidRDefault="007F524B"/>
    <w:p w:rsidR="007F524B" w:rsidRDefault="00A251E1">
      <w:pPr>
        <w:rPr>
          <w:i/>
          <w:sz w:val="22"/>
          <w:szCs w:val="22"/>
        </w:rPr>
      </w:pPr>
      <w:r>
        <w:rPr>
          <w:sz w:val="22"/>
          <w:szCs w:val="22"/>
        </w:rPr>
        <w:t>En spiller må kun spille for ét hold i sin division/række pr. sæson uden almindeligt klubskifte jf. ovenstående</w:t>
      </w:r>
      <w:r>
        <w:rPr>
          <w:i/>
          <w:sz w:val="22"/>
          <w:szCs w:val="22"/>
        </w:rPr>
        <w:t>.</w:t>
      </w:r>
    </w:p>
    <w:p w:rsidR="007F524B" w:rsidRDefault="007F524B">
      <w:pPr>
        <w:rPr>
          <w:sz w:val="22"/>
          <w:szCs w:val="22"/>
        </w:rPr>
      </w:pPr>
    </w:p>
    <w:p w:rsidR="007F524B" w:rsidRDefault="00A251E1">
      <w:pPr>
        <w:rPr>
          <w:sz w:val="22"/>
          <w:szCs w:val="22"/>
        </w:rPr>
      </w:pPr>
      <w:r>
        <w:rPr>
          <w:sz w:val="22"/>
          <w:szCs w:val="22"/>
        </w:rPr>
        <w:t>Licens ansøges i moderklubben efter gældende licensregler.</w:t>
      </w:r>
    </w:p>
    <w:p w:rsidR="007F524B" w:rsidRDefault="007F524B">
      <w:pPr>
        <w:rPr>
          <w:sz w:val="22"/>
          <w:szCs w:val="22"/>
        </w:rPr>
      </w:pPr>
    </w:p>
    <w:p w:rsidR="007F524B" w:rsidRDefault="00A251E1">
      <w:bookmarkStart w:id="2" w:name="__DdeLink__2922_614807946"/>
      <w:bookmarkEnd w:id="2"/>
      <w:r>
        <w:rPr>
          <w:sz w:val="22"/>
          <w:szCs w:val="22"/>
        </w:rPr>
        <w:t>Dobbeltlicens opnås ved indsendelse af en udfyldt ”Dobbeltlicensaftale for FM turnering i kørestolsbasketball” til turneringsudvalget, underskrevet af alle involverede parter. Seneste tidspunkt for ansøgning er d.10. januar.</w:t>
      </w:r>
    </w:p>
    <w:p w:rsidR="007F524B" w:rsidRDefault="00A251E1">
      <w:bookmarkStart w:id="3" w:name="__DdeLink__952_487179519"/>
      <w:r>
        <w:rPr>
          <w:sz w:val="22"/>
          <w:szCs w:val="22"/>
        </w:rPr>
        <w:t>Dobbeltlicensaftalen</w:t>
      </w:r>
      <w:bookmarkEnd w:id="3"/>
      <w:r>
        <w:rPr>
          <w:sz w:val="22"/>
          <w:szCs w:val="22"/>
        </w:rPr>
        <w:t xml:space="preserve"> er ikke gyldig før ansøgningen er godkendt af turneringsudvalget og det anbefales derfor at sende ansøgningen senest 1</w:t>
      </w:r>
      <w:r w:rsidR="007F2BAC">
        <w:rPr>
          <w:sz w:val="22"/>
          <w:szCs w:val="22"/>
        </w:rPr>
        <w:t>4</w:t>
      </w:r>
      <w:r>
        <w:rPr>
          <w:sz w:val="22"/>
          <w:szCs w:val="22"/>
        </w:rPr>
        <w:t xml:space="preserve"> dage inden første spillerunde man ønsker at deltage i.</w:t>
      </w:r>
    </w:p>
    <w:p w:rsidR="007F524B" w:rsidRDefault="007F524B">
      <w:pPr>
        <w:rPr>
          <w:sz w:val="22"/>
          <w:szCs w:val="22"/>
        </w:rPr>
      </w:pPr>
      <w:bookmarkStart w:id="4" w:name="__DdeLink__2922_6148079461"/>
      <w:bookmarkEnd w:id="4"/>
    </w:p>
    <w:p w:rsidR="007F524B" w:rsidRDefault="00A251E1">
      <w:r>
        <w:rPr>
          <w:sz w:val="22"/>
          <w:szCs w:val="22"/>
        </w:rPr>
        <w:t>Hvis spilleren skifter moderklub, annulleres dobbeltlicensen.</w:t>
      </w:r>
    </w:p>
    <w:p w:rsidR="007F524B" w:rsidRDefault="007F524B">
      <w:pPr>
        <w:rPr>
          <w:b/>
          <w:sz w:val="22"/>
          <w:szCs w:val="22"/>
        </w:rPr>
      </w:pPr>
    </w:p>
    <w:p w:rsidR="007F524B" w:rsidRDefault="00A251E1">
      <w:pPr>
        <w:rPr>
          <w:b/>
          <w:bCs/>
          <w:sz w:val="22"/>
          <w:szCs w:val="22"/>
        </w:rPr>
      </w:pPr>
      <w:r>
        <w:rPr>
          <w:b/>
          <w:bCs/>
          <w:sz w:val="22"/>
          <w:szCs w:val="22"/>
        </w:rPr>
        <w:t>§ 21 Dobbeltlicens – samme FM turnering</w:t>
      </w:r>
    </w:p>
    <w:p w:rsidR="007F524B" w:rsidRDefault="00A251E1">
      <w:r>
        <w:rPr>
          <w:sz w:val="22"/>
          <w:szCs w:val="22"/>
        </w:rPr>
        <w:t>Denne type dobbeltlicens giver en spiller lov til at spille for 2 klubber i samme FM turnering: én top 4 klub og en lavere rangerende klub.</w:t>
      </w:r>
    </w:p>
    <w:p w:rsidR="007F524B" w:rsidRDefault="007F524B"/>
    <w:p w:rsidR="007F524B" w:rsidRDefault="00A251E1">
      <w:pPr>
        <w:rPr>
          <w:sz w:val="22"/>
          <w:szCs w:val="22"/>
        </w:rPr>
      </w:pPr>
      <w:r>
        <w:rPr>
          <w:sz w:val="22"/>
          <w:szCs w:val="22"/>
        </w:rPr>
        <w:t>Top 4 klubber i FM turneringen, er de klubber der i sidste års FM turnering var placeret i top 4, det vil sige 1-4. pladsen.</w:t>
      </w:r>
    </w:p>
    <w:p w:rsidR="007F524B" w:rsidRDefault="007F524B">
      <w:pPr>
        <w:rPr>
          <w:sz w:val="22"/>
          <w:szCs w:val="22"/>
        </w:rPr>
      </w:pPr>
    </w:p>
    <w:p w:rsidR="007F524B" w:rsidRDefault="00A251E1">
      <w:r>
        <w:rPr>
          <w:sz w:val="22"/>
          <w:szCs w:val="22"/>
        </w:rPr>
        <w:t>Moderklubben er den højest rangerende klub (top 4 klub) som spilleren spiller for.</w:t>
      </w:r>
    </w:p>
    <w:p w:rsidR="007F524B" w:rsidRDefault="007F524B">
      <w:pPr>
        <w:rPr>
          <w:sz w:val="22"/>
          <w:szCs w:val="22"/>
        </w:rPr>
      </w:pPr>
    </w:p>
    <w:p w:rsidR="007F524B" w:rsidRDefault="00A251E1">
      <w:pPr>
        <w:rPr>
          <w:sz w:val="22"/>
          <w:szCs w:val="22"/>
        </w:rPr>
      </w:pPr>
      <w:r>
        <w:rPr>
          <w:sz w:val="22"/>
          <w:szCs w:val="22"/>
        </w:rPr>
        <w:t>Dobbeltlicens kontrakten indgås for en hel sæson.</w:t>
      </w:r>
    </w:p>
    <w:p w:rsidR="007F524B" w:rsidRDefault="007F524B">
      <w:pPr>
        <w:rPr>
          <w:sz w:val="22"/>
          <w:szCs w:val="22"/>
        </w:rPr>
      </w:pPr>
    </w:p>
    <w:p w:rsidR="007F524B" w:rsidRDefault="00A251E1">
      <w:r>
        <w:rPr>
          <w:sz w:val="22"/>
          <w:szCs w:val="22"/>
        </w:rPr>
        <w:t>Der må max være registeret 2 top 4 spillere for en lavere rangerende klub. Og der må kun være én top 4 spiller på banen ad gangen.</w:t>
      </w:r>
    </w:p>
    <w:p w:rsidR="007F524B" w:rsidRDefault="007F524B">
      <w:pPr>
        <w:rPr>
          <w:sz w:val="22"/>
          <w:szCs w:val="22"/>
        </w:rPr>
      </w:pPr>
    </w:p>
    <w:p w:rsidR="007F524B" w:rsidRDefault="00A251E1">
      <w:r>
        <w:rPr>
          <w:sz w:val="22"/>
          <w:szCs w:val="22"/>
        </w:rPr>
        <w:t>Dobbeltlicens opnås ved indsendelse af en udfyldt ”Dobbeltlicensaftale for FM turnering i kørestolsbasketball” til turneringsudvalget, underskrevet af alle involverede parter (dog ikke alle top 4 klubber). Seneste tidspunkt for ansøgning er d.10. januar.</w:t>
      </w:r>
    </w:p>
    <w:p w:rsidR="007F524B" w:rsidRDefault="00A251E1">
      <w:r>
        <w:rPr>
          <w:sz w:val="22"/>
          <w:szCs w:val="22"/>
        </w:rPr>
        <w:t>Dobbeltlicensaftalen er ikke gyldig før ansøgningen er godkendt af turneringsudvalget og det anbefales derfor at sende ansøgningen senest 1</w:t>
      </w:r>
      <w:r w:rsidR="007F2BAC">
        <w:rPr>
          <w:sz w:val="22"/>
          <w:szCs w:val="22"/>
        </w:rPr>
        <w:t>4</w:t>
      </w:r>
      <w:r>
        <w:rPr>
          <w:sz w:val="22"/>
          <w:szCs w:val="22"/>
        </w:rPr>
        <w:t xml:space="preserve"> dage inden første spillerunde man ønsker at deltage i.</w:t>
      </w:r>
    </w:p>
    <w:p w:rsidR="007F524B" w:rsidRDefault="007F524B">
      <w:pPr>
        <w:rPr>
          <w:sz w:val="22"/>
          <w:szCs w:val="22"/>
        </w:rPr>
      </w:pPr>
    </w:p>
    <w:p w:rsidR="007F524B" w:rsidRDefault="00A251E1">
      <w:r>
        <w:rPr>
          <w:sz w:val="22"/>
          <w:szCs w:val="22"/>
        </w:rPr>
        <w:t>Hvis spilleren skifter moderklub, annulleres dobbeltlicensen.</w:t>
      </w:r>
    </w:p>
    <w:p w:rsidR="007F524B" w:rsidRDefault="007F524B">
      <w:pPr>
        <w:rPr>
          <w:sz w:val="22"/>
          <w:szCs w:val="22"/>
        </w:rPr>
      </w:pPr>
    </w:p>
    <w:p w:rsidR="007F524B" w:rsidRDefault="00A251E1">
      <w:r>
        <w:rPr>
          <w:sz w:val="22"/>
          <w:szCs w:val="22"/>
        </w:rPr>
        <w:t>En klub kan ikke benytte §21 dobbeltlicens spillere, hvis klubben også benytter §20 dobbeltlicens spillere.</w:t>
      </w:r>
    </w:p>
    <w:p w:rsidR="007F524B" w:rsidRDefault="007F524B">
      <w:pPr>
        <w:rPr>
          <w:sz w:val="22"/>
          <w:szCs w:val="22"/>
        </w:rPr>
      </w:pPr>
    </w:p>
    <w:p w:rsidR="007F524B" w:rsidRDefault="007F524B">
      <w:pPr>
        <w:rPr>
          <w:sz w:val="22"/>
          <w:szCs w:val="22"/>
        </w:rPr>
      </w:pPr>
    </w:p>
    <w:p w:rsidR="007F524B" w:rsidRDefault="007F524B">
      <w:pPr>
        <w:rPr>
          <w:sz w:val="22"/>
          <w:szCs w:val="22"/>
        </w:rPr>
      </w:pPr>
    </w:p>
    <w:p w:rsidR="007F524B" w:rsidRDefault="007F524B">
      <w:pPr>
        <w:rPr>
          <w:sz w:val="22"/>
          <w:szCs w:val="22"/>
        </w:rPr>
      </w:pPr>
    </w:p>
    <w:p w:rsidR="00F609D6" w:rsidRDefault="00F609D6">
      <w:pPr>
        <w:rPr>
          <w:sz w:val="22"/>
          <w:szCs w:val="22"/>
        </w:rPr>
      </w:pPr>
    </w:p>
    <w:p w:rsidR="00F609D6" w:rsidRDefault="00F609D6">
      <w:pPr>
        <w:rPr>
          <w:sz w:val="22"/>
          <w:szCs w:val="22"/>
        </w:rPr>
      </w:pPr>
    </w:p>
    <w:p w:rsidR="00F609D6" w:rsidRDefault="00F609D6">
      <w:pPr>
        <w:rPr>
          <w:sz w:val="22"/>
          <w:szCs w:val="22"/>
        </w:rPr>
      </w:pPr>
    </w:p>
    <w:p w:rsidR="00F609D6" w:rsidRDefault="00F609D6">
      <w:pPr>
        <w:rPr>
          <w:sz w:val="22"/>
          <w:szCs w:val="22"/>
        </w:rPr>
      </w:pPr>
    </w:p>
    <w:p w:rsidR="007F524B" w:rsidRDefault="007F524B">
      <w:pPr>
        <w:rPr>
          <w:sz w:val="22"/>
          <w:szCs w:val="22"/>
        </w:rPr>
      </w:pPr>
    </w:p>
    <w:p w:rsidR="007F524B" w:rsidRDefault="00A251E1">
      <w:pPr>
        <w:rPr>
          <w:b/>
          <w:bCs/>
          <w:sz w:val="22"/>
          <w:szCs w:val="22"/>
        </w:rPr>
      </w:pPr>
      <w:r>
        <w:rPr>
          <w:b/>
          <w:bCs/>
          <w:sz w:val="22"/>
          <w:szCs w:val="22"/>
        </w:rPr>
        <w:t>§ 22 Spiller klassifikation</w:t>
      </w:r>
    </w:p>
    <w:p w:rsidR="007F524B" w:rsidRDefault="00A251E1">
      <w:pPr>
        <w:rPr>
          <w:sz w:val="22"/>
          <w:szCs w:val="22"/>
        </w:rPr>
      </w:pPr>
      <w:r>
        <w:rPr>
          <w:sz w:val="22"/>
          <w:szCs w:val="22"/>
        </w:rPr>
        <w:t>Spiller klassifikation foretages på grundlag af regler opstillet af den medicinske underkomité under IWBF, og på grundlag af en "funktionstest". Ud fra dette tildeles spillerne handicappoint fra 1 til 4,5.</w:t>
      </w:r>
    </w:p>
    <w:p w:rsidR="007F524B" w:rsidRDefault="007F524B">
      <w:pPr>
        <w:rPr>
          <w:sz w:val="22"/>
          <w:szCs w:val="22"/>
        </w:rPr>
      </w:pPr>
    </w:p>
    <w:p w:rsidR="007F524B" w:rsidRDefault="00A251E1">
      <w:r>
        <w:rPr>
          <w:sz w:val="22"/>
          <w:szCs w:val="22"/>
        </w:rPr>
        <w:t>Et hold må på intet tidspunkt under kampen have spillere på banen hvis samlede handicappoint overstiger 14,5. Hvis et hold har mere end 14,5 point på banen, idømmes udskiftningslederen en teknisk fejl, og opstillingen bringes straks i overensstemmelse med 14,5 point reglen.</w:t>
      </w:r>
    </w:p>
    <w:p w:rsidR="007F524B" w:rsidRDefault="00A251E1">
      <w:r>
        <w:rPr>
          <w:sz w:val="22"/>
          <w:szCs w:val="22"/>
        </w:rPr>
        <w:t xml:space="preserve">Et hold med én eller flere spillere under 18 år, 60 år eller derover og/eller pige(r) giver holdet ret til at spille med 1,5 point ekstra på banen, når en eller flere af disse er på banen. En eller flere spillere, som opfylder disse kriterier og er på banen samtidig, kan dog max. udløse 1,5 point ekstra sådan at holdet max. kan have 16 point på banen. </w:t>
      </w:r>
    </w:p>
    <w:p w:rsidR="007F524B" w:rsidRDefault="007F524B">
      <w:pPr>
        <w:rPr>
          <w:sz w:val="22"/>
          <w:szCs w:val="22"/>
        </w:rPr>
      </w:pPr>
    </w:p>
    <w:p w:rsidR="007F524B" w:rsidRDefault="00A251E1">
      <w:pPr>
        <w:rPr>
          <w:sz w:val="22"/>
          <w:szCs w:val="22"/>
        </w:rPr>
      </w:pPr>
      <w:r>
        <w:rPr>
          <w:sz w:val="22"/>
          <w:szCs w:val="22"/>
        </w:rPr>
        <w:t>Den dag en spiller fylder 18 år frafalder retten til at spille med 1,5 point ekstra på banen, det modsatte gælder at den dag en spiller fylder 60år har man ret til 1,5 point ekstra på banen. Det vil sige at det er fødselsdatoen der afgør hvornår en spiller giver ret til at holdet må spille med 1,5 point ekstra på banen og ikke den sæson eller kalenderår hvormed spilleren fylder år.</w:t>
      </w:r>
    </w:p>
    <w:p w:rsidR="007F524B" w:rsidRDefault="007F524B">
      <w:pPr>
        <w:pStyle w:val="Overskrift3"/>
        <w:rPr>
          <w:rFonts w:ascii="Times New Roman" w:hAnsi="Times New Roman"/>
          <w:b w:val="0"/>
          <w:bCs w:val="0"/>
          <w:sz w:val="22"/>
          <w:szCs w:val="22"/>
        </w:rPr>
      </w:pPr>
    </w:p>
    <w:p w:rsidR="007F524B" w:rsidRDefault="00A251E1">
      <w:pPr>
        <w:rPr>
          <w:b/>
          <w:bCs/>
          <w:sz w:val="22"/>
          <w:szCs w:val="22"/>
        </w:rPr>
      </w:pPr>
      <w:r>
        <w:rPr>
          <w:b/>
          <w:bCs/>
          <w:sz w:val="22"/>
          <w:szCs w:val="22"/>
        </w:rPr>
        <w:t>§23 Turnerings-sponsor</w:t>
      </w:r>
      <w:r>
        <w:rPr>
          <w:rStyle w:val="InternetLink"/>
          <w:b/>
          <w:bCs/>
          <w:color w:val="00000A"/>
          <w:sz w:val="22"/>
          <w:szCs w:val="22"/>
          <w:u w:val="none"/>
        </w:rPr>
        <w:t>s adgang til kampe</w:t>
      </w:r>
    </w:p>
    <w:p w:rsidR="007F524B" w:rsidRDefault="00A251E1">
      <w:pPr>
        <w:rPr>
          <w:sz w:val="22"/>
          <w:szCs w:val="22"/>
        </w:rPr>
      </w:pPr>
      <w:r>
        <w:rPr>
          <w:sz w:val="22"/>
          <w:szCs w:val="22"/>
        </w:rPr>
        <w:t>Turnerings-sponsor skal have adgang til alle haller og kampe.</w:t>
      </w:r>
    </w:p>
    <w:p w:rsidR="007F524B" w:rsidRDefault="007F524B">
      <w:pPr>
        <w:rPr>
          <w:sz w:val="22"/>
          <w:szCs w:val="22"/>
        </w:rPr>
      </w:pPr>
    </w:p>
    <w:p w:rsidR="007F524B" w:rsidRDefault="00A251E1">
      <w:r>
        <w:rPr>
          <w:sz w:val="22"/>
          <w:szCs w:val="22"/>
        </w:rPr>
        <w:t xml:space="preserve">Hvis en klub nægter en sponsor adgang, skal klubben betale en kompensation til </w:t>
      </w:r>
      <w:r w:rsidR="00F609D6">
        <w:rPr>
          <w:sz w:val="22"/>
          <w:szCs w:val="22"/>
        </w:rPr>
        <w:t>basket udvalget</w:t>
      </w:r>
      <w:r>
        <w:rPr>
          <w:sz w:val="22"/>
          <w:szCs w:val="22"/>
        </w:rPr>
        <w:t xml:space="preserve">, svarende til den mistede </w:t>
      </w:r>
      <w:r w:rsidR="00F609D6">
        <w:rPr>
          <w:sz w:val="22"/>
          <w:szCs w:val="22"/>
        </w:rPr>
        <w:t>sponsorindtægt</w:t>
      </w:r>
      <w:r>
        <w:rPr>
          <w:sz w:val="22"/>
          <w:szCs w:val="22"/>
        </w:rPr>
        <w:t>.</w:t>
      </w:r>
    </w:p>
    <w:p w:rsidR="007F524B" w:rsidRDefault="00A251E1">
      <w:r>
        <w:rPr>
          <w:sz w:val="22"/>
          <w:szCs w:val="22"/>
        </w:rPr>
        <w:t xml:space="preserve">Eksempel: hvis 2 ud af 10 runder afholdes lokalt uden mulighed for sponsoradgang, betales 20% af den årlige sponsorkontrakt til </w:t>
      </w:r>
      <w:r w:rsidR="00F609D6">
        <w:rPr>
          <w:sz w:val="22"/>
          <w:szCs w:val="22"/>
        </w:rPr>
        <w:t>basket udvalget</w:t>
      </w:r>
      <w:r>
        <w:rPr>
          <w:sz w:val="22"/>
          <w:szCs w:val="22"/>
        </w:rPr>
        <w:t>.</w:t>
      </w:r>
    </w:p>
    <w:p w:rsidR="007F524B" w:rsidRDefault="007F524B">
      <w:pPr>
        <w:rPr>
          <w:sz w:val="22"/>
          <w:szCs w:val="22"/>
        </w:rPr>
      </w:pPr>
    </w:p>
    <w:p w:rsidR="007F524B" w:rsidRDefault="00A251E1">
      <w:r>
        <w:rPr>
          <w:sz w:val="22"/>
          <w:szCs w:val="22"/>
        </w:rPr>
        <w:t xml:space="preserve">Hvis klubben nægter at betale, kan </w:t>
      </w:r>
      <w:r w:rsidR="00F609D6">
        <w:rPr>
          <w:sz w:val="22"/>
          <w:szCs w:val="22"/>
        </w:rPr>
        <w:t>basket udvalget</w:t>
      </w:r>
      <w:r>
        <w:rPr>
          <w:sz w:val="22"/>
          <w:szCs w:val="22"/>
        </w:rPr>
        <w:t xml:space="preserve"> i dømme klubben en bøde og eventuelt taberdømme klubben i resten af FM.</w:t>
      </w:r>
    </w:p>
    <w:p w:rsidR="007F524B" w:rsidRDefault="007F524B">
      <w:pPr>
        <w:rPr>
          <w:sz w:val="22"/>
          <w:szCs w:val="22"/>
        </w:rPr>
      </w:pPr>
    </w:p>
    <w:p w:rsidR="007F524B" w:rsidRDefault="00A251E1">
      <w:r>
        <w:rPr>
          <w:b/>
          <w:bCs/>
          <w:sz w:val="22"/>
          <w:szCs w:val="22"/>
        </w:rPr>
        <w:t>§24 Dispensation</w:t>
      </w:r>
    </w:p>
    <w:p w:rsidR="007F524B" w:rsidRDefault="00A251E1">
      <w:r>
        <w:rPr>
          <w:sz w:val="22"/>
          <w:szCs w:val="22"/>
        </w:rPr>
        <w:t>Ansøgning om dispensation skal sendes til turneringsudvalget, vedhæftet et opdateret holdkort, samt argumentation for hvorfor man mener dispensation er nødvendigt.</w:t>
      </w:r>
    </w:p>
    <w:p w:rsidR="007F524B" w:rsidRDefault="007F524B">
      <w:pPr>
        <w:rPr>
          <w:sz w:val="22"/>
          <w:szCs w:val="22"/>
        </w:rPr>
      </w:pPr>
    </w:p>
    <w:p w:rsidR="007F524B" w:rsidRDefault="00A251E1">
      <w:r>
        <w:rPr>
          <w:sz w:val="22"/>
          <w:szCs w:val="22"/>
        </w:rPr>
        <w:t>Turneringsudvalget kan vælge at behandle ansøgningen via e-mail eller Skype møde etc.</w:t>
      </w:r>
    </w:p>
    <w:p w:rsidR="007F524B" w:rsidRDefault="007F524B">
      <w:pPr>
        <w:rPr>
          <w:sz w:val="22"/>
          <w:szCs w:val="22"/>
        </w:rPr>
      </w:pPr>
    </w:p>
    <w:p w:rsidR="007F524B" w:rsidRDefault="00A251E1">
      <w:r>
        <w:rPr>
          <w:sz w:val="22"/>
          <w:szCs w:val="22"/>
        </w:rPr>
        <w:t>Der skal træffes afgørelse typisk indenfor en uge, dog senest 14 dage efter modtagelsen af ansøgningen (som derfor bør søges mindst 14 dage inden man ønsker at gøre brug af dispensationen).</w:t>
      </w:r>
    </w:p>
    <w:p w:rsidR="007F524B" w:rsidRDefault="007F524B">
      <w:pPr>
        <w:rPr>
          <w:sz w:val="22"/>
          <w:szCs w:val="22"/>
        </w:rPr>
      </w:pPr>
    </w:p>
    <w:p w:rsidR="007F524B" w:rsidRDefault="00A251E1">
      <w:r>
        <w:rPr>
          <w:sz w:val="22"/>
          <w:szCs w:val="22"/>
        </w:rPr>
        <w:t>Der skal være flertal blandt alle uvildige medlemmer i turneringsudvalget for at godkende en dispensation. Det vil sige hold der søger om dispensation ikke har stemmeret.</w:t>
      </w:r>
    </w:p>
    <w:p w:rsidR="007F524B" w:rsidRDefault="007F524B">
      <w:pPr>
        <w:rPr>
          <w:sz w:val="22"/>
          <w:szCs w:val="22"/>
        </w:rPr>
      </w:pPr>
    </w:p>
    <w:p w:rsidR="007F524B" w:rsidRDefault="00A251E1">
      <w:r>
        <w:rPr>
          <w:sz w:val="22"/>
          <w:szCs w:val="22"/>
        </w:rPr>
        <w:t>Dispensationen er kun gældende for det aktuelle holdkort vedhæftet ansøgningen. Ændres holdkortet, bortfalder dispensationen.</w:t>
      </w:r>
    </w:p>
    <w:p w:rsidR="007F524B" w:rsidRDefault="007F524B">
      <w:pPr>
        <w:rPr>
          <w:sz w:val="22"/>
          <w:szCs w:val="22"/>
        </w:rPr>
      </w:pPr>
    </w:p>
    <w:p w:rsidR="007F524B" w:rsidRDefault="00A251E1">
      <w:r>
        <w:rPr>
          <w:b/>
          <w:bCs/>
          <w:sz w:val="22"/>
          <w:szCs w:val="22"/>
        </w:rPr>
        <w:t>§24.1 Deadline for ansøgning om dispensation</w:t>
      </w:r>
    </w:p>
    <w:p w:rsidR="007F524B" w:rsidRDefault="00A251E1">
      <w:r>
        <w:rPr>
          <w:sz w:val="22"/>
          <w:szCs w:val="22"/>
        </w:rPr>
        <w:t>Dispensationer for et hold skal søges senest 14 dage inden turneringsstart - altså første kamp i turneringen, ikke første kamp for holdet der søger.</w:t>
      </w:r>
    </w:p>
    <w:p w:rsidR="007F524B" w:rsidRDefault="007F524B">
      <w:pPr>
        <w:rPr>
          <w:sz w:val="22"/>
          <w:szCs w:val="22"/>
        </w:rPr>
      </w:pPr>
    </w:p>
    <w:p w:rsidR="007F524B" w:rsidRDefault="00A251E1">
      <w:r>
        <w:rPr>
          <w:sz w:val="22"/>
          <w:szCs w:val="22"/>
        </w:rPr>
        <w:t>Hvis et hold har fået en dispensation og senere får ændret holdkortet på grund af tilgang af nye spillere (som ikke har en væsentlig indflydelse på holdet), tillades ansøgning om fornyelse</w:t>
      </w:r>
      <w:bookmarkStart w:id="5" w:name="__DdeLink__589_1958547182"/>
      <w:r>
        <w:rPr>
          <w:sz w:val="22"/>
          <w:szCs w:val="22"/>
        </w:rPr>
        <w:t xml:space="preserve"> </w:t>
      </w:r>
      <w:bookmarkEnd w:id="5"/>
      <w:r>
        <w:rPr>
          <w:sz w:val="22"/>
          <w:szCs w:val="22"/>
        </w:rPr>
        <w:t>af dispensation.</w:t>
      </w:r>
    </w:p>
    <w:p w:rsidR="007F524B" w:rsidRDefault="007F524B">
      <w:pPr>
        <w:rPr>
          <w:sz w:val="22"/>
          <w:szCs w:val="22"/>
        </w:rPr>
      </w:pPr>
    </w:p>
    <w:p w:rsidR="007F524B" w:rsidRDefault="00A251E1">
      <w:r>
        <w:rPr>
          <w:sz w:val="22"/>
          <w:szCs w:val="22"/>
        </w:rPr>
        <w:t>Hvis et hold har fået en dispensation og en eller flere spillere senere flytter til et andet hold, tillades ansøgning om fornyelse af dispensation.</w:t>
      </w:r>
    </w:p>
    <w:p w:rsidR="007F524B" w:rsidRDefault="007F524B">
      <w:pPr>
        <w:rPr>
          <w:sz w:val="22"/>
          <w:szCs w:val="22"/>
        </w:rPr>
      </w:pPr>
    </w:p>
    <w:p w:rsidR="007F524B" w:rsidRDefault="00A251E1">
      <w:r>
        <w:rPr>
          <w:sz w:val="22"/>
          <w:szCs w:val="22"/>
        </w:rPr>
        <w:t>Hvis holdet ingen dispensation har, og der sker væsentlige ændringer på holdkortet i løbet af turneringen, som hvis</w:t>
      </w:r>
    </w:p>
    <w:p w:rsidR="007F524B" w:rsidRDefault="00A251E1">
      <w:pPr>
        <w:numPr>
          <w:ilvl w:val="0"/>
          <w:numId w:val="6"/>
        </w:numPr>
      </w:pPr>
      <w:r>
        <w:rPr>
          <w:sz w:val="22"/>
          <w:szCs w:val="22"/>
        </w:rPr>
        <w:t>en bærende spiller flytter eller bliver skadet</w:t>
      </w:r>
    </w:p>
    <w:p w:rsidR="007F524B" w:rsidRDefault="00A251E1">
      <w:pPr>
        <w:numPr>
          <w:ilvl w:val="0"/>
          <w:numId w:val="6"/>
        </w:numPr>
      </w:pPr>
      <w:r>
        <w:rPr>
          <w:sz w:val="22"/>
          <w:szCs w:val="22"/>
        </w:rPr>
        <w:t>en eller flere spillere flytter/stopper, hvilket gør det umuligt at stille hold</w:t>
      </w:r>
    </w:p>
    <w:p w:rsidR="007F524B" w:rsidRDefault="00A251E1">
      <w:r>
        <w:rPr>
          <w:sz w:val="22"/>
          <w:szCs w:val="22"/>
        </w:rPr>
        <w:t>kan der søges om dispensation efter deadline.</w:t>
      </w:r>
    </w:p>
    <w:p w:rsidR="007F524B" w:rsidRDefault="00A251E1">
      <w:pPr>
        <w:rPr>
          <w:sz w:val="22"/>
          <w:szCs w:val="22"/>
        </w:rPr>
      </w:pPr>
      <w:r>
        <w:br w:type="page"/>
      </w:r>
    </w:p>
    <w:p w:rsidR="007F524B" w:rsidRDefault="00A251E1">
      <w:pPr>
        <w:pStyle w:val="Overskrift3"/>
        <w:rPr>
          <w:rFonts w:ascii="Times New Roman" w:hAnsi="Times New Roman"/>
          <w:sz w:val="30"/>
          <w:szCs w:val="30"/>
        </w:rPr>
      </w:pPr>
      <w:r>
        <w:rPr>
          <w:rFonts w:ascii="Times New Roman" w:hAnsi="Times New Roman"/>
          <w:sz w:val="30"/>
          <w:szCs w:val="30"/>
        </w:rPr>
        <w:lastRenderedPageBreak/>
        <w:t>Bilag</w:t>
      </w:r>
    </w:p>
    <w:p w:rsidR="007F524B" w:rsidRDefault="007F524B">
      <w:pPr>
        <w:rPr>
          <w:sz w:val="22"/>
          <w:szCs w:val="22"/>
        </w:rPr>
      </w:pPr>
    </w:p>
    <w:p w:rsidR="007F524B" w:rsidRDefault="00A251E1">
      <w:pPr>
        <w:rPr>
          <w:sz w:val="22"/>
          <w:szCs w:val="22"/>
        </w:rPr>
      </w:pPr>
      <w:r>
        <w:rPr>
          <w:sz w:val="22"/>
          <w:szCs w:val="22"/>
        </w:rPr>
        <w:t>Afsnittet indeholder uddrag af IWBF regler oversat/fortolket til dansk.</w:t>
      </w:r>
    </w:p>
    <w:p w:rsidR="007F524B" w:rsidRDefault="007F524B">
      <w:pPr>
        <w:rPr>
          <w:b/>
          <w:bCs/>
          <w:sz w:val="22"/>
          <w:szCs w:val="22"/>
        </w:rPr>
      </w:pPr>
    </w:p>
    <w:p w:rsidR="007F524B" w:rsidRDefault="00A251E1">
      <w:pPr>
        <w:rPr>
          <w:sz w:val="22"/>
          <w:szCs w:val="22"/>
        </w:rPr>
      </w:pPr>
      <w:r>
        <w:rPr>
          <w:b/>
          <w:bCs/>
          <w:sz w:val="22"/>
          <w:szCs w:val="22"/>
        </w:rPr>
        <w:t>Særlige regler for kørestolsbasket</w:t>
      </w:r>
    </w:p>
    <w:p w:rsidR="007F524B" w:rsidRDefault="007F524B">
      <w:pPr>
        <w:rPr>
          <w:sz w:val="22"/>
          <w:szCs w:val="22"/>
        </w:rPr>
      </w:pPr>
    </w:p>
    <w:p w:rsidR="007F524B" w:rsidRDefault="00A251E1">
      <w:pPr>
        <w:rPr>
          <w:sz w:val="22"/>
          <w:szCs w:val="22"/>
        </w:rPr>
      </w:pPr>
      <w:r>
        <w:rPr>
          <w:sz w:val="22"/>
          <w:szCs w:val="22"/>
        </w:rPr>
        <w:t>Kørestolen betragtes i alle paragraffer som en del af spilleren, og hjulenes berøringspunkt på banens overflade afgør spillerens position. Man må f.eks. ikke berøre modstanderens stol.</w:t>
      </w:r>
    </w:p>
    <w:p w:rsidR="007F524B" w:rsidRDefault="007F524B">
      <w:pPr>
        <w:rPr>
          <w:sz w:val="22"/>
          <w:szCs w:val="22"/>
        </w:rPr>
      </w:pPr>
    </w:p>
    <w:p w:rsidR="007F524B" w:rsidRDefault="00A251E1">
      <w:pPr>
        <w:rPr>
          <w:sz w:val="22"/>
          <w:szCs w:val="22"/>
        </w:rPr>
      </w:pPr>
      <w:r>
        <w:rPr>
          <w:sz w:val="22"/>
          <w:szCs w:val="22"/>
        </w:rPr>
        <w:t>Spillerne er ansvarlige for deres respektive kørestole, og dommeren har ret til at forbyde brugen af en stol, som efter hans mening er af forkert beskaffenhed eller, efter hans mening, er farlig at anvende på banen.</w:t>
      </w:r>
    </w:p>
    <w:p w:rsidR="007F524B" w:rsidRDefault="007F524B">
      <w:pPr>
        <w:rPr>
          <w:sz w:val="22"/>
          <w:szCs w:val="22"/>
        </w:rPr>
      </w:pPr>
    </w:p>
    <w:p w:rsidR="007F524B" w:rsidRDefault="00A251E1">
      <w:pPr>
        <w:rPr>
          <w:sz w:val="22"/>
          <w:szCs w:val="22"/>
        </w:rPr>
      </w:pPr>
      <w:r>
        <w:rPr>
          <w:sz w:val="22"/>
          <w:szCs w:val="22"/>
        </w:rPr>
        <w:t>Hvis en godkendt stol ændres uden dommerens tilladelse idømmes spilleren en teknisk fejl og holdet og holdlederen advares. Ved gentagelse diskvalificeres spilleren med sin stol.</w:t>
      </w:r>
    </w:p>
    <w:p w:rsidR="007F524B" w:rsidRDefault="007F524B">
      <w:pPr>
        <w:rPr>
          <w:sz w:val="22"/>
          <w:szCs w:val="22"/>
        </w:rPr>
      </w:pPr>
    </w:p>
    <w:p w:rsidR="007F524B" w:rsidRDefault="00A251E1">
      <w:pPr>
        <w:rPr>
          <w:b/>
          <w:bCs/>
          <w:sz w:val="22"/>
          <w:szCs w:val="22"/>
        </w:rPr>
      </w:pPr>
      <w:r>
        <w:rPr>
          <w:b/>
          <w:bCs/>
          <w:sz w:val="22"/>
          <w:szCs w:val="22"/>
        </w:rPr>
        <w:t>§ 3 A: Kørestolens udformning</w:t>
      </w:r>
    </w:p>
    <w:p w:rsidR="007F524B" w:rsidRDefault="007F524B">
      <w:pPr>
        <w:rPr>
          <w:sz w:val="22"/>
          <w:szCs w:val="22"/>
        </w:rPr>
      </w:pPr>
    </w:p>
    <w:p w:rsidR="007F524B" w:rsidRDefault="00A251E1">
      <w:pPr>
        <w:rPr>
          <w:sz w:val="22"/>
          <w:szCs w:val="22"/>
        </w:rPr>
      </w:pPr>
      <w:r>
        <w:rPr>
          <w:sz w:val="22"/>
          <w:szCs w:val="22"/>
        </w:rPr>
        <w:t>a) Forreste punk</w:t>
      </w:r>
      <w:r w:rsidR="005C4FFC">
        <w:rPr>
          <w:sz w:val="22"/>
          <w:szCs w:val="22"/>
        </w:rPr>
        <w:t>t på kørestolen, dvs. fodstøtte</w:t>
      </w:r>
      <w:r>
        <w:rPr>
          <w:sz w:val="22"/>
          <w:szCs w:val="22"/>
        </w:rPr>
        <w:t xml:space="preserve"> eller styrtbøjle (kofanger) overside skal være 11 cm over gulvet</w:t>
      </w:r>
    </w:p>
    <w:p w:rsidR="007F524B" w:rsidRDefault="007F524B">
      <w:pPr>
        <w:rPr>
          <w:sz w:val="22"/>
          <w:szCs w:val="22"/>
        </w:rPr>
      </w:pPr>
    </w:p>
    <w:p w:rsidR="007F524B" w:rsidRDefault="00A251E1">
      <w:pPr>
        <w:rPr>
          <w:sz w:val="22"/>
          <w:szCs w:val="22"/>
        </w:rPr>
      </w:pPr>
      <w:r>
        <w:rPr>
          <w:sz w:val="22"/>
          <w:szCs w:val="22"/>
        </w:rPr>
        <w:t>b) Stolen må ikke være højere end 58/63 cm over gulvet – dette er incl. pude.</w:t>
      </w:r>
    </w:p>
    <w:p w:rsidR="007F524B" w:rsidRDefault="00A251E1">
      <w:pPr>
        <w:rPr>
          <w:sz w:val="22"/>
          <w:szCs w:val="22"/>
        </w:rPr>
      </w:pPr>
      <w:r>
        <w:rPr>
          <w:sz w:val="22"/>
          <w:szCs w:val="22"/>
        </w:rPr>
        <w:t xml:space="preserve">                       63 cm for 1.0-3.0 point spillere</w:t>
      </w:r>
      <w:r>
        <w:rPr>
          <w:sz w:val="22"/>
          <w:szCs w:val="22"/>
        </w:rPr>
        <w:br/>
        <w:t xml:space="preserve">                       58 cm for 3.5-4.5 point spillere</w:t>
      </w:r>
      <w:r>
        <w:rPr>
          <w:sz w:val="22"/>
          <w:szCs w:val="22"/>
        </w:rPr>
        <w:br/>
      </w:r>
    </w:p>
    <w:p w:rsidR="007F524B" w:rsidRDefault="00A251E1">
      <w:pPr>
        <w:rPr>
          <w:sz w:val="22"/>
          <w:szCs w:val="22"/>
        </w:rPr>
      </w:pPr>
      <w:r>
        <w:rPr>
          <w:sz w:val="22"/>
          <w:szCs w:val="22"/>
        </w:rPr>
        <w:t>c) Kørestolen skal have 3 eller 4 hjul, to store bagved og et eller 2 små foran. De to store hjul må højst have en diameter på 69 cm.</w:t>
      </w:r>
    </w:p>
    <w:p w:rsidR="007F524B" w:rsidRDefault="007F524B">
      <w:pPr>
        <w:rPr>
          <w:sz w:val="22"/>
          <w:szCs w:val="22"/>
        </w:rPr>
      </w:pPr>
    </w:p>
    <w:p w:rsidR="007F524B" w:rsidRDefault="00A251E1">
      <w:pPr>
        <w:rPr>
          <w:sz w:val="22"/>
          <w:szCs w:val="22"/>
        </w:rPr>
      </w:pPr>
      <w:r>
        <w:rPr>
          <w:sz w:val="22"/>
          <w:szCs w:val="22"/>
        </w:rPr>
        <w:t>d) Et eller to antitip-hjul er tilladt bag på kørestolen. Det må berøre gulvet periodisk eller konstant. Antitip-hjul må ikke være bageste punkt på kørestolen og må højest være 2 cm over gulvet.</w:t>
      </w:r>
    </w:p>
    <w:p w:rsidR="007F524B" w:rsidRDefault="007F524B">
      <w:pPr>
        <w:rPr>
          <w:sz w:val="22"/>
          <w:szCs w:val="22"/>
        </w:rPr>
      </w:pPr>
    </w:p>
    <w:p w:rsidR="007F524B" w:rsidRDefault="00A251E1">
      <w:pPr>
        <w:rPr>
          <w:sz w:val="22"/>
          <w:szCs w:val="22"/>
        </w:rPr>
      </w:pPr>
      <w:r>
        <w:rPr>
          <w:sz w:val="22"/>
          <w:szCs w:val="22"/>
        </w:rPr>
        <w:t>e) Der skal være én og kun én drivring på hvert (bag-) hjul.</w:t>
      </w:r>
    </w:p>
    <w:p w:rsidR="007F524B" w:rsidRDefault="007F524B">
      <w:pPr>
        <w:rPr>
          <w:sz w:val="22"/>
          <w:szCs w:val="22"/>
        </w:rPr>
      </w:pPr>
    </w:p>
    <w:p w:rsidR="007F524B" w:rsidRDefault="00A251E1">
      <w:pPr>
        <w:rPr>
          <w:sz w:val="22"/>
          <w:szCs w:val="22"/>
        </w:rPr>
      </w:pPr>
      <w:r>
        <w:rPr>
          <w:sz w:val="22"/>
          <w:szCs w:val="22"/>
        </w:rPr>
        <w:t>f) Alle kørestole skal have en beskyttelse på undersiden af fodstøtten. Små støttehjul må ikke anvendes til dette formål. Der må ikke være skarpe kanter, gummi eller tape på disse steder.</w:t>
      </w:r>
    </w:p>
    <w:p w:rsidR="007F524B" w:rsidRDefault="007F524B">
      <w:pPr>
        <w:rPr>
          <w:sz w:val="22"/>
          <w:szCs w:val="22"/>
        </w:rPr>
      </w:pPr>
    </w:p>
    <w:p w:rsidR="007F524B" w:rsidRDefault="00A251E1">
      <w:pPr>
        <w:rPr>
          <w:sz w:val="22"/>
          <w:szCs w:val="22"/>
        </w:rPr>
      </w:pPr>
      <w:r>
        <w:rPr>
          <w:sz w:val="22"/>
          <w:szCs w:val="22"/>
        </w:rPr>
        <w:t>g) Ingen styreanordninger eller bremser er tilladte på kørestolene.</w:t>
      </w:r>
    </w:p>
    <w:p w:rsidR="007F524B" w:rsidRDefault="007F524B">
      <w:pPr>
        <w:rPr>
          <w:sz w:val="22"/>
          <w:szCs w:val="22"/>
        </w:rPr>
      </w:pPr>
    </w:p>
    <w:p w:rsidR="007F524B" w:rsidRDefault="00A251E1">
      <w:pPr>
        <w:rPr>
          <w:sz w:val="22"/>
          <w:szCs w:val="22"/>
        </w:rPr>
      </w:pPr>
      <w:r>
        <w:rPr>
          <w:sz w:val="22"/>
          <w:szCs w:val="22"/>
        </w:rPr>
        <w:t>h) Sorte dæk er ikke tilladte i kørestolsbasket.</w:t>
      </w:r>
    </w:p>
    <w:p w:rsidR="007F524B" w:rsidRDefault="007F524B">
      <w:pPr>
        <w:rPr>
          <w:sz w:val="22"/>
          <w:szCs w:val="22"/>
        </w:rPr>
      </w:pPr>
    </w:p>
    <w:p w:rsidR="007F524B" w:rsidRDefault="00A251E1">
      <w:pPr>
        <w:rPr>
          <w:sz w:val="22"/>
          <w:szCs w:val="22"/>
        </w:rPr>
      </w:pPr>
      <w:r>
        <w:rPr>
          <w:sz w:val="22"/>
          <w:szCs w:val="22"/>
        </w:rPr>
        <w:t>i) Der skal være monteret beskyttelse på rygbøjlen og antitip-hjul.</w:t>
      </w:r>
    </w:p>
    <w:p w:rsidR="007F524B" w:rsidRDefault="007F524B">
      <w:pPr>
        <w:rPr>
          <w:b/>
          <w:bCs/>
          <w:sz w:val="22"/>
          <w:szCs w:val="22"/>
        </w:rPr>
      </w:pPr>
    </w:p>
    <w:p w:rsidR="007F524B" w:rsidRDefault="00A251E1">
      <w:pPr>
        <w:rPr>
          <w:b/>
          <w:bCs/>
          <w:sz w:val="22"/>
          <w:szCs w:val="22"/>
        </w:rPr>
      </w:pPr>
      <w:r>
        <w:rPr>
          <w:b/>
          <w:bCs/>
          <w:sz w:val="22"/>
          <w:szCs w:val="22"/>
        </w:rPr>
        <w:t>§ 5: Førstedommerens beføjelser:</w:t>
      </w:r>
    </w:p>
    <w:p w:rsidR="007F524B" w:rsidRDefault="007F524B">
      <w:pPr>
        <w:rPr>
          <w:b/>
          <w:bCs/>
          <w:sz w:val="22"/>
          <w:szCs w:val="22"/>
        </w:rPr>
      </w:pPr>
    </w:p>
    <w:p w:rsidR="007F524B" w:rsidRDefault="00A251E1">
      <w:pPr>
        <w:rPr>
          <w:sz w:val="22"/>
          <w:szCs w:val="22"/>
        </w:rPr>
      </w:pPr>
      <w:r>
        <w:rPr>
          <w:sz w:val="22"/>
          <w:szCs w:val="22"/>
        </w:rPr>
        <w:t>Førstedommeren skal inspicere og godkende alle kørestole og udrustning, inkl. alle signaler som dommerne og deres dommerbord anvender, inden kampens start.</w:t>
      </w:r>
    </w:p>
    <w:p w:rsidR="007F524B" w:rsidRDefault="00A251E1">
      <w:pPr>
        <w:rPr>
          <w:sz w:val="22"/>
          <w:szCs w:val="22"/>
        </w:rPr>
      </w:pPr>
      <w:r>
        <w:rPr>
          <w:sz w:val="22"/>
          <w:szCs w:val="22"/>
        </w:rPr>
        <w:t>Han skal forbyde alle spillerne, at bære genstande som ringe, halskæder o. lign. eller anvende kørestole, som efter hans mening er farlige for andre spillere.</w:t>
      </w:r>
    </w:p>
    <w:p w:rsidR="007F524B" w:rsidRDefault="007F524B">
      <w:pPr>
        <w:rPr>
          <w:sz w:val="22"/>
          <w:szCs w:val="22"/>
        </w:rPr>
      </w:pPr>
    </w:p>
    <w:p w:rsidR="007F524B" w:rsidRDefault="00A251E1">
      <w:r>
        <w:rPr>
          <w:b/>
          <w:bCs/>
          <w:sz w:val="22"/>
          <w:szCs w:val="22"/>
        </w:rPr>
        <w:t>§ 12: Holdene:</w:t>
      </w:r>
    </w:p>
    <w:p w:rsidR="007F524B" w:rsidRDefault="007F524B">
      <w:pPr>
        <w:rPr>
          <w:b/>
          <w:bCs/>
          <w:sz w:val="22"/>
          <w:szCs w:val="22"/>
        </w:rPr>
      </w:pPr>
    </w:p>
    <w:p w:rsidR="007F524B" w:rsidRDefault="00A251E1">
      <w:pPr>
        <w:rPr>
          <w:sz w:val="22"/>
          <w:szCs w:val="22"/>
        </w:rPr>
      </w:pPr>
      <w:r>
        <w:rPr>
          <w:sz w:val="22"/>
          <w:szCs w:val="22"/>
        </w:rPr>
        <w:t>Hver spiller skal have et nummer med farve ægte og ens farvede cifre på for- og bagsiden af sin trøje. Cifrene skal være mindst 2 cm brede og 10 cm høje på forsiden, og 2 cm brede og 20 cm høje på bagsiden af trøjen eller kørestolens bagside.</w:t>
      </w:r>
    </w:p>
    <w:p w:rsidR="007F524B" w:rsidRDefault="00A251E1">
      <w:pPr>
        <w:rPr>
          <w:sz w:val="22"/>
          <w:szCs w:val="22"/>
        </w:rPr>
      </w:pPr>
      <w:r>
        <w:rPr>
          <w:sz w:val="22"/>
          <w:szCs w:val="22"/>
        </w:rPr>
        <w:t>Holdene skal anvende numrene 4 til 99. Spillere på samme hold må ikke benytte samme nummer.</w:t>
      </w:r>
    </w:p>
    <w:p w:rsidR="007F524B" w:rsidRDefault="007F524B">
      <w:pPr>
        <w:rPr>
          <w:sz w:val="22"/>
          <w:szCs w:val="22"/>
        </w:rPr>
      </w:pPr>
    </w:p>
    <w:p w:rsidR="007F524B" w:rsidRDefault="00A251E1">
      <w:pPr>
        <w:rPr>
          <w:b/>
          <w:bCs/>
          <w:sz w:val="22"/>
          <w:szCs w:val="22"/>
        </w:rPr>
      </w:pPr>
      <w:r>
        <w:rPr>
          <w:b/>
          <w:bCs/>
          <w:sz w:val="22"/>
          <w:szCs w:val="22"/>
        </w:rPr>
        <w:t>§ 15: Udskiftningsledere:</w:t>
      </w:r>
    </w:p>
    <w:p w:rsidR="007F524B" w:rsidRDefault="007F524B">
      <w:pPr>
        <w:rPr>
          <w:b/>
          <w:bCs/>
          <w:sz w:val="22"/>
          <w:szCs w:val="22"/>
        </w:rPr>
      </w:pPr>
    </w:p>
    <w:p w:rsidR="007F524B" w:rsidRDefault="00A251E1">
      <w:pPr>
        <w:rPr>
          <w:sz w:val="22"/>
          <w:szCs w:val="22"/>
        </w:rPr>
      </w:pPr>
      <w:r>
        <w:rPr>
          <w:sz w:val="22"/>
          <w:szCs w:val="22"/>
        </w:rPr>
        <w:t>Inden kampens start skal udskiftningslederen meddele dommerbordet: navn, nummer og klassificeringspoint på spillere og kaptajnen på holdet.</w:t>
      </w:r>
    </w:p>
    <w:p w:rsidR="007F524B" w:rsidRDefault="00A251E1">
      <w:r>
        <w:rPr>
          <w:b/>
          <w:sz w:val="22"/>
          <w:szCs w:val="22"/>
        </w:rPr>
        <w:t>Alle disse oplysninger skal fremgå i protokollen.</w:t>
      </w:r>
    </w:p>
    <w:p w:rsidR="007F524B" w:rsidRDefault="007F524B">
      <w:pPr>
        <w:rPr>
          <w:b/>
          <w:sz w:val="22"/>
          <w:szCs w:val="22"/>
        </w:rPr>
      </w:pPr>
    </w:p>
    <w:p w:rsidR="007F524B" w:rsidRDefault="00A251E1">
      <w:pPr>
        <w:rPr>
          <w:sz w:val="22"/>
          <w:szCs w:val="22"/>
        </w:rPr>
      </w:pPr>
      <w:r>
        <w:rPr>
          <w:b/>
          <w:bCs/>
          <w:sz w:val="22"/>
          <w:szCs w:val="22"/>
        </w:rPr>
        <w:lastRenderedPageBreak/>
        <w:t>§ 17: Spilletid, uafgjort og ekstraperioder:</w:t>
      </w:r>
    </w:p>
    <w:p w:rsidR="007F524B" w:rsidRDefault="007F524B">
      <w:pPr>
        <w:rPr>
          <w:b/>
          <w:bCs/>
          <w:sz w:val="22"/>
          <w:szCs w:val="22"/>
        </w:rPr>
      </w:pPr>
    </w:p>
    <w:p w:rsidR="007F524B" w:rsidRDefault="00A251E1">
      <w:pPr>
        <w:rPr>
          <w:sz w:val="22"/>
          <w:szCs w:val="22"/>
        </w:rPr>
      </w:pPr>
      <w:r>
        <w:rPr>
          <w:sz w:val="22"/>
          <w:szCs w:val="22"/>
        </w:rPr>
        <w:t>Kampe består af 4 perioder á 10 minutter.</w:t>
      </w:r>
    </w:p>
    <w:p w:rsidR="007F524B" w:rsidRDefault="007F524B">
      <w:pPr>
        <w:rPr>
          <w:sz w:val="22"/>
          <w:szCs w:val="22"/>
        </w:rPr>
      </w:pPr>
    </w:p>
    <w:p w:rsidR="007F524B" w:rsidRDefault="00A251E1">
      <w:pPr>
        <w:rPr>
          <w:sz w:val="22"/>
          <w:szCs w:val="22"/>
        </w:rPr>
      </w:pPr>
      <w:r>
        <w:rPr>
          <w:sz w:val="22"/>
          <w:szCs w:val="22"/>
        </w:rPr>
        <w:t>Der er 2 minutters pause mellem 1. og 2. periode, mellem 3. og 4. periode og før hver ekstraperiode.</w:t>
      </w:r>
    </w:p>
    <w:p w:rsidR="007F524B" w:rsidRDefault="007F524B">
      <w:pPr>
        <w:rPr>
          <w:sz w:val="22"/>
          <w:szCs w:val="22"/>
        </w:rPr>
      </w:pPr>
    </w:p>
    <w:p w:rsidR="007F524B" w:rsidRDefault="00A251E1">
      <w:pPr>
        <w:rPr>
          <w:sz w:val="22"/>
          <w:szCs w:val="22"/>
        </w:rPr>
      </w:pPr>
      <w:r>
        <w:rPr>
          <w:sz w:val="22"/>
          <w:szCs w:val="22"/>
        </w:rPr>
        <w:t>Halvtidspausen mellem 2. og 3. periode må max. vare 15 minutter.</w:t>
      </w:r>
    </w:p>
    <w:p w:rsidR="007F524B" w:rsidRDefault="007F524B">
      <w:pPr>
        <w:rPr>
          <w:sz w:val="22"/>
          <w:szCs w:val="22"/>
        </w:rPr>
      </w:pPr>
    </w:p>
    <w:p w:rsidR="007F524B" w:rsidRDefault="00A251E1">
      <w:pPr>
        <w:rPr>
          <w:sz w:val="22"/>
          <w:szCs w:val="22"/>
        </w:rPr>
      </w:pPr>
      <w:r>
        <w:rPr>
          <w:sz w:val="22"/>
          <w:szCs w:val="22"/>
        </w:rPr>
        <w:t>Hvis pointstillingen er lige ved udløbet af spilletiden i 4. periode, skal kampen fortsætte med en ekstraperiode på 5 minutter eller med så mange ekstraperioder á 5 minutter, som er nødvendige til at afgøre kampen.</w:t>
      </w:r>
    </w:p>
    <w:p w:rsidR="007F524B" w:rsidRDefault="007F524B">
      <w:pPr>
        <w:rPr>
          <w:sz w:val="22"/>
          <w:szCs w:val="22"/>
        </w:rPr>
      </w:pPr>
    </w:p>
    <w:p w:rsidR="007F524B" w:rsidRDefault="00A251E1">
      <w:pPr>
        <w:rPr>
          <w:sz w:val="22"/>
          <w:szCs w:val="22"/>
        </w:rPr>
      </w:pPr>
      <w:r>
        <w:rPr>
          <w:sz w:val="22"/>
          <w:szCs w:val="22"/>
        </w:rPr>
        <w:t>I alle ekstraperioder skal holdene fortsætte med at spille mod de kurve, hvor de spillede mod i 3. og 4. periode.</w:t>
      </w:r>
    </w:p>
    <w:p w:rsidR="007F524B" w:rsidRDefault="007F524B">
      <w:pPr>
        <w:rPr>
          <w:sz w:val="22"/>
          <w:szCs w:val="22"/>
        </w:rPr>
      </w:pPr>
    </w:p>
    <w:p w:rsidR="007F524B" w:rsidRDefault="00A251E1">
      <w:pPr>
        <w:rPr>
          <w:b/>
          <w:bCs/>
          <w:sz w:val="22"/>
          <w:szCs w:val="22"/>
        </w:rPr>
      </w:pPr>
      <w:r>
        <w:rPr>
          <w:b/>
          <w:bCs/>
          <w:sz w:val="22"/>
          <w:szCs w:val="22"/>
        </w:rPr>
        <w:t>§ 21: Dommerkast:</w:t>
      </w:r>
    </w:p>
    <w:p w:rsidR="007F524B" w:rsidRDefault="007F524B">
      <w:pPr>
        <w:rPr>
          <w:b/>
          <w:bCs/>
          <w:sz w:val="22"/>
          <w:szCs w:val="22"/>
        </w:rPr>
      </w:pPr>
    </w:p>
    <w:p w:rsidR="007F524B" w:rsidRDefault="005C4FFC">
      <w:pPr>
        <w:rPr>
          <w:sz w:val="22"/>
          <w:szCs w:val="22"/>
        </w:rPr>
      </w:pPr>
      <w:r>
        <w:rPr>
          <w:sz w:val="22"/>
          <w:szCs w:val="22"/>
        </w:rPr>
        <w:t xml:space="preserve">Ved høj bold </w:t>
      </w:r>
      <w:r w:rsidR="00A251E1">
        <w:rPr>
          <w:sz w:val="22"/>
          <w:szCs w:val="22"/>
        </w:rPr>
        <w:t>( kun ved start af 1. periode) kaster dommeren bolden op mellem 2 spillere.</w:t>
      </w:r>
    </w:p>
    <w:p w:rsidR="007F524B" w:rsidRDefault="00A251E1">
      <w:pPr>
        <w:rPr>
          <w:sz w:val="22"/>
          <w:szCs w:val="22"/>
        </w:rPr>
      </w:pPr>
      <w:r>
        <w:rPr>
          <w:sz w:val="22"/>
          <w:szCs w:val="22"/>
        </w:rPr>
        <w:t>Under høj bold skal de to spillere være i den del af cirklen der er nærmest egen baglinie, med det ene hjul tæt på den linie som findes mellem dem.</w:t>
      </w:r>
    </w:p>
    <w:p w:rsidR="007F524B" w:rsidRDefault="00A251E1">
      <w:pPr>
        <w:rPr>
          <w:sz w:val="22"/>
          <w:szCs w:val="22"/>
        </w:rPr>
      </w:pPr>
      <w:r>
        <w:rPr>
          <w:sz w:val="22"/>
          <w:szCs w:val="22"/>
        </w:rPr>
        <w:t> </w:t>
      </w:r>
    </w:p>
    <w:p w:rsidR="007F524B" w:rsidRDefault="00A251E1">
      <w:pPr>
        <w:rPr>
          <w:sz w:val="22"/>
          <w:szCs w:val="22"/>
        </w:rPr>
      </w:pPr>
      <w:r>
        <w:rPr>
          <w:sz w:val="22"/>
          <w:szCs w:val="22"/>
        </w:rPr>
        <w:t>Efter at kampen er sat i gang med høj bold tilfalder bolden skiftevis de to hold i siden ved efterfølgende holdt bold, startende med det hold som ikke fik den første høje bold.</w:t>
      </w:r>
    </w:p>
    <w:p w:rsidR="007F524B" w:rsidRDefault="007F524B">
      <w:pPr>
        <w:rPr>
          <w:sz w:val="22"/>
          <w:szCs w:val="22"/>
        </w:rPr>
      </w:pPr>
    </w:p>
    <w:p w:rsidR="007F524B" w:rsidRDefault="00A251E1">
      <w:pPr>
        <w:rPr>
          <w:b/>
          <w:bCs/>
          <w:sz w:val="22"/>
          <w:szCs w:val="22"/>
        </w:rPr>
      </w:pPr>
      <w:r>
        <w:rPr>
          <w:b/>
          <w:bCs/>
          <w:sz w:val="22"/>
          <w:szCs w:val="22"/>
        </w:rPr>
        <w:t>§ 23: Boldkontrol:</w:t>
      </w:r>
    </w:p>
    <w:p w:rsidR="007F524B" w:rsidRDefault="007F524B">
      <w:pPr>
        <w:rPr>
          <w:b/>
          <w:bCs/>
          <w:sz w:val="22"/>
          <w:szCs w:val="22"/>
        </w:rPr>
      </w:pPr>
    </w:p>
    <w:p w:rsidR="007F524B" w:rsidRDefault="00A251E1">
      <w:pPr>
        <w:rPr>
          <w:sz w:val="22"/>
          <w:szCs w:val="22"/>
        </w:rPr>
      </w:pPr>
      <w:r>
        <w:rPr>
          <w:sz w:val="22"/>
          <w:szCs w:val="22"/>
        </w:rPr>
        <w:t>En spiller har kontrol over bolden, når den er i spil og holdes eller dribles af ham. Det er forseelse, hvis en spiller, der har kontrol over bolden, eller forsøger at få kontrol over bolden:</w:t>
      </w:r>
    </w:p>
    <w:p w:rsidR="007F524B" w:rsidRDefault="00A251E1">
      <w:pPr>
        <w:rPr>
          <w:sz w:val="22"/>
          <w:szCs w:val="22"/>
        </w:rPr>
      </w:pPr>
      <w:r>
        <w:rPr>
          <w:sz w:val="22"/>
          <w:szCs w:val="22"/>
        </w:rPr>
        <w:t>a) Løfter sig fra stolesædet.</w:t>
      </w:r>
    </w:p>
    <w:p w:rsidR="007F524B" w:rsidRDefault="00A251E1">
      <w:pPr>
        <w:rPr>
          <w:sz w:val="22"/>
          <w:szCs w:val="22"/>
        </w:rPr>
      </w:pPr>
      <w:r>
        <w:rPr>
          <w:sz w:val="22"/>
          <w:szCs w:val="22"/>
        </w:rPr>
        <w:t>b) Berører gulvet med nogen kropsdel bortset fra hånden. Støtter på bolden, når den</w:t>
      </w:r>
    </w:p>
    <w:p w:rsidR="007F524B" w:rsidRDefault="00A251E1">
      <w:pPr>
        <w:rPr>
          <w:sz w:val="22"/>
          <w:szCs w:val="22"/>
        </w:rPr>
      </w:pPr>
      <w:r>
        <w:rPr>
          <w:sz w:val="22"/>
          <w:szCs w:val="22"/>
        </w:rPr>
        <w:t>ligger på gulvet, eller</w:t>
      </w:r>
    </w:p>
    <w:p w:rsidR="007F524B" w:rsidRDefault="00A251E1">
      <w:pPr>
        <w:rPr>
          <w:sz w:val="22"/>
          <w:szCs w:val="22"/>
        </w:rPr>
      </w:pPr>
      <w:r>
        <w:rPr>
          <w:sz w:val="22"/>
          <w:szCs w:val="22"/>
        </w:rPr>
        <w:t>c) Læner sig fremad eller bagover i stolen, således at en del af stolen (fx. fodstøtten),</w:t>
      </w:r>
    </w:p>
    <w:p w:rsidR="007F524B" w:rsidRDefault="00A251E1">
      <w:pPr>
        <w:rPr>
          <w:sz w:val="22"/>
          <w:szCs w:val="22"/>
        </w:rPr>
      </w:pPr>
      <w:r>
        <w:rPr>
          <w:sz w:val="22"/>
          <w:szCs w:val="22"/>
        </w:rPr>
        <w:t>berører gulvet.</w:t>
      </w:r>
    </w:p>
    <w:p w:rsidR="007F524B" w:rsidRDefault="007F524B">
      <w:pPr>
        <w:rPr>
          <w:sz w:val="22"/>
          <w:szCs w:val="22"/>
        </w:rPr>
      </w:pPr>
    </w:p>
    <w:p w:rsidR="007F524B" w:rsidRDefault="00A251E1">
      <w:pPr>
        <w:rPr>
          <w:sz w:val="22"/>
          <w:szCs w:val="22"/>
        </w:rPr>
      </w:pPr>
      <w:r>
        <w:rPr>
          <w:sz w:val="22"/>
          <w:szCs w:val="22"/>
        </w:rPr>
        <w:t>Et hold har kontrol over bolden, når en spiller på holdet har kontrol over den, men også når bolden er i spil og afleveres mellem holdets spillere. Holdet har kontrol over bolden, lige indtil der laves et scoringsforsøg, eller en modspiller får kontrol over bolden, eller den bliver død.</w:t>
      </w:r>
    </w:p>
    <w:p w:rsidR="007F524B" w:rsidRDefault="007F524B">
      <w:pPr>
        <w:rPr>
          <w:b/>
          <w:bCs/>
          <w:sz w:val="22"/>
          <w:szCs w:val="22"/>
        </w:rPr>
      </w:pPr>
    </w:p>
    <w:p w:rsidR="007F524B" w:rsidRDefault="00A251E1">
      <w:pPr>
        <w:rPr>
          <w:b/>
          <w:bCs/>
          <w:sz w:val="22"/>
          <w:szCs w:val="22"/>
        </w:rPr>
      </w:pPr>
      <w:r>
        <w:rPr>
          <w:b/>
          <w:bCs/>
          <w:sz w:val="22"/>
          <w:szCs w:val="22"/>
        </w:rPr>
        <w:t>§ 26: Indkast:</w:t>
      </w:r>
    </w:p>
    <w:p w:rsidR="007F524B" w:rsidRDefault="007F524B">
      <w:pPr>
        <w:rPr>
          <w:sz w:val="22"/>
          <w:szCs w:val="22"/>
        </w:rPr>
      </w:pPr>
    </w:p>
    <w:p w:rsidR="007F524B" w:rsidRDefault="00A251E1">
      <w:pPr>
        <w:rPr>
          <w:sz w:val="22"/>
          <w:szCs w:val="22"/>
        </w:rPr>
      </w:pPr>
      <w:r>
        <w:rPr>
          <w:sz w:val="22"/>
          <w:szCs w:val="22"/>
        </w:rPr>
        <w:t>Spilleren som skal foretage indkastet, skal placere sig og sin stol med alle hjulene udenfor banen ved sidelinien eller baglinien nær det sted, hvor bolden forlod banen.</w:t>
      </w:r>
    </w:p>
    <w:p w:rsidR="007F524B" w:rsidRDefault="00A251E1">
      <w:pPr>
        <w:rPr>
          <w:sz w:val="22"/>
          <w:szCs w:val="22"/>
        </w:rPr>
      </w:pPr>
      <w:r>
        <w:rPr>
          <w:sz w:val="22"/>
          <w:szCs w:val="22"/>
        </w:rPr>
        <w:t>Inden 5 sekunder fra han har fået bolden, skal han kaste, studse eller rulle bolden til en spiller på banen. Under indkastet må ingen anden spiller have nogen kropsdel eller stol udenfor linierne. Hvis det frie område udenfor banen er mindre end 1 meter, må ingen af de andre spillere befinde sig nærmere end en meter fra den, som skal foretage</w:t>
      </w:r>
    </w:p>
    <w:p w:rsidR="007F524B" w:rsidRDefault="00A251E1">
      <w:pPr>
        <w:rPr>
          <w:sz w:val="22"/>
          <w:szCs w:val="22"/>
        </w:rPr>
      </w:pPr>
      <w:r>
        <w:rPr>
          <w:sz w:val="22"/>
          <w:szCs w:val="22"/>
        </w:rPr>
        <w:t>indkastet.</w:t>
      </w:r>
    </w:p>
    <w:p w:rsidR="007F524B" w:rsidRDefault="007F524B">
      <w:pPr>
        <w:rPr>
          <w:sz w:val="22"/>
          <w:szCs w:val="22"/>
        </w:rPr>
      </w:pPr>
    </w:p>
    <w:p w:rsidR="007F524B" w:rsidRDefault="00A251E1">
      <w:pPr>
        <w:rPr>
          <w:sz w:val="22"/>
          <w:szCs w:val="22"/>
        </w:rPr>
      </w:pPr>
      <w:r>
        <w:rPr>
          <w:sz w:val="22"/>
          <w:szCs w:val="22"/>
        </w:rPr>
        <w:t>Ved indkast må ingen befinde sig i modstanderens 3-sekunders felt, før spilleren, der skal tage indkastet, har fået overrakt bolden af dommeren. Gentagne overtrædelser medfører teknisk fejl.</w:t>
      </w:r>
    </w:p>
    <w:p w:rsidR="007F524B" w:rsidRDefault="007F524B">
      <w:pPr>
        <w:rPr>
          <w:sz w:val="22"/>
          <w:szCs w:val="22"/>
        </w:rPr>
      </w:pPr>
    </w:p>
    <w:p w:rsidR="007F524B" w:rsidRDefault="00A251E1">
      <w:pPr>
        <w:rPr>
          <w:sz w:val="22"/>
          <w:szCs w:val="22"/>
        </w:rPr>
      </w:pPr>
      <w:r>
        <w:rPr>
          <w:sz w:val="22"/>
          <w:szCs w:val="22"/>
        </w:rPr>
        <w:t>Det er forbudt for andre spillere, at have nogen kropsdel eller sin stol udenfor linierne,</w:t>
      </w:r>
    </w:p>
    <w:p w:rsidR="007F524B" w:rsidRDefault="00A251E1">
      <w:pPr>
        <w:rPr>
          <w:sz w:val="22"/>
          <w:szCs w:val="22"/>
        </w:rPr>
      </w:pPr>
      <w:r>
        <w:rPr>
          <w:sz w:val="22"/>
          <w:szCs w:val="22"/>
        </w:rPr>
        <w:t>inden bolden kastes over den, og at sætte bolden i spil, efter en dommer har tilkendt</w:t>
      </w:r>
    </w:p>
    <w:p w:rsidR="007F524B" w:rsidRDefault="00A251E1">
      <w:pPr>
        <w:rPr>
          <w:sz w:val="22"/>
          <w:szCs w:val="22"/>
        </w:rPr>
      </w:pPr>
      <w:r>
        <w:rPr>
          <w:sz w:val="22"/>
          <w:szCs w:val="22"/>
        </w:rPr>
        <w:t>det andet hold bolden (straf: teknisk fejl jf. § 49).</w:t>
      </w:r>
    </w:p>
    <w:p w:rsidR="007F524B" w:rsidRDefault="007F524B">
      <w:pPr>
        <w:rPr>
          <w:sz w:val="22"/>
          <w:szCs w:val="22"/>
        </w:rPr>
      </w:pPr>
    </w:p>
    <w:p w:rsidR="007F524B" w:rsidRDefault="00A251E1">
      <w:pPr>
        <w:rPr>
          <w:b/>
          <w:bCs/>
          <w:sz w:val="22"/>
          <w:szCs w:val="22"/>
        </w:rPr>
      </w:pPr>
      <w:r>
        <w:rPr>
          <w:b/>
          <w:bCs/>
          <w:sz w:val="22"/>
          <w:szCs w:val="22"/>
        </w:rPr>
        <w:t>§ 27: Time-out:</w:t>
      </w:r>
    </w:p>
    <w:p w:rsidR="007F524B" w:rsidRDefault="007F524B">
      <w:pPr>
        <w:rPr>
          <w:sz w:val="22"/>
          <w:szCs w:val="22"/>
        </w:rPr>
      </w:pPr>
    </w:p>
    <w:p w:rsidR="007F524B" w:rsidRDefault="00A251E1">
      <w:pPr>
        <w:rPr>
          <w:sz w:val="22"/>
          <w:szCs w:val="22"/>
        </w:rPr>
      </w:pPr>
      <w:r>
        <w:rPr>
          <w:sz w:val="22"/>
          <w:szCs w:val="22"/>
        </w:rPr>
        <w:t>En timeout er en spilleafbrydelse, der kan tildeles en coach eller assisterende coach for det pågældende hold.</w:t>
      </w:r>
    </w:p>
    <w:p w:rsidR="007F524B" w:rsidRDefault="007F524B">
      <w:pPr>
        <w:rPr>
          <w:sz w:val="22"/>
          <w:szCs w:val="22"/>
        </w:rPr>
      </w:pPr>
    </w:p>
    <w:p w:rsidR="007F524B" w:rsidRDefault="00A251E1">
      <w:pPr>
        <w:rPr>
          <w:sz w:val="22"/>
          <w:szCs w:val="22"/>
        </w:rPr>
      </w:pPr>
      <w:r>
        <w:rPr>
          <w:sz w:val="22"/>
          <w:szCs w:val="22"/>
        </w:rPr>
        <w:t>Alle timeouts kan vare 1 minut.</w:t>
      </w:r>
    </w:p>
    <w:p w:rsidR="007F524B" w:rsidRDefault="007F524B">
      <w:pPr>
        <w:rPr>
          <w:sz w:val="22"/>
          <w:szCs w:val="22"/>
        </w:rPr>
      </w:pPr>
    </w:p>
    <w:p w:rsidR="007F524B" w:rsidRDefault="00A251E1">
      <w:pPr>
        <w:rPr>
          <w:sz w:val="22"/>
          <w:szCs w:val="22"/>
        </w:rPr>
      </w:pPr>
      <w:r>
        <w:rPr>
          <w:sz w:val="22"/>
          <w:szCs w:val="22"/>
        </w:rPr>
        <w:t>En timeout kan tildeles hvert hold i hver af de første 3 perioder, og 2 timeouts i fjerde periode samt 1 timeout i hver ekstraperiode.</w:t>
      </w:r>
    </w:p>
    <w:p w:rsidR="007F524B" w:rsidRDefault="007F524B">
      <w:pPr>
        <w:rPr>
          <w:sz w:val="22"/>
          <w:szCs w:val="22"/>
        </w:rPr>
      </w:pPr>
    </w:p>
    <w:p w:rsidR="007F524B" w:rsidRDefault="00A251E1">
      <w:pPr>
        <w:rPr>
          <w:sz w:val="22"/>
          <w:szCs w:val="22"/>
        </w:rPr>
      </w:pPr>
      <w:r>
        <w:rPr>
          <w:sz w:val="22"/>
          <w:szCs w:val="22"/>
        </w:rPr>
        <w:t>Under timeout har spillerne ret til at forlade banen, og de personer, der har ret til at være i ”bænkområdet”, kan køre ind på banen, forudsat at de forbliver i nærheden af ”holdbænken”.</w:t>
      </w:r>
    </w:p>
    <w:p w:rsidR="007F524B" w:rsidRDefault="007F524B">
      <w:pPr>
        <w:rPr>
          <w:sz w:val="22"/>
          <w:szCs w:val="22"/>
        </w:rPr>
      </w:pPr>
    </w:p>
    <w:p w:rsidR="007F524B" w:rsidRDefault="00A251E1">
      <w:pPr>
        <w:rPr>
          <w:b/>
          <w:bCs/>
          <w:sz w:val="22"/>
          <w:szCs w:val="22"/>
        </w:rPr>
      </w:pPr>
      <w:r>
        <w:rPr>
          <w:b/>
          <w:bCs/>
          <w:sz w:val="22"/>
          <w:szCs w:val="22"/>
        </w:rPr>
        <w:t>§ 33: Spiller og bold uden for banen:</w:t>
      </w:r>
    </w:p>
    <w:p w:rsidR="007F524B" w:rsidRDefault="007F524B">
      <w:pPr>
        <w:rPr>
          <w:sz w:val="22"/>
          <w:szCs w:val="22"/>
        </w:rPr>
      </w:pPr>
    </w:p>
    <w:p w:rsidR="007F524B" w:rsidRDefault="00A251E1">
      <w:pPr>
        <w:rPr>
          <w:sz w:val="22"/>
          <w:szCs w:val="22"/>
        </w:rPr>
      </w:pPr>
      <w:r>
        <w:rPr>
          <w:sz w:val="22"/>
          <w:szCs w:val="22"/>
        </w:rPr>
        <w:t>En spiller er ude (udenfor banen), når han selv eller en del af hans kørestol berører gulvet på eller udenfor linierne.</w:t>
      </w:r>
    </w:p>
    <w:p w:rsidR="007F524B" w:rsidRDefault="007F524B">
      <w:pPr>
        <w:rPr>
          <w:sz w:val="22"/>
          <w:szCs w:val="22"/>
        </w:rPr>
      </w:pPr>
    </w:p>
    <w:p w:rsidR="007F524B" w:rsidRDefault="00A251E1">
      <w:pPr>
        <w:rPr>
          <w:b/>
          <w:bCs/>
          <w:sz w:val="22"/>
          <w:szCs w:val="22"/>
        </w:rPr>
      </w:pPr>
      <w:r>
        <w:rPr>
          <w:b/>
          <w:bCs/>
          <w:sz w:val="22"/>
          <w:szCs w:val="22"/>
        </w:rPr>
        <w:t>§ 34: Driblereglen:</w:t>
      </w:r>
    </w:p>
    <w:p w:rsidR="007F524B" w:rsidRDefault="007F524B">
      <w:pPr>
        <w:rPr>
          <w:sz w:val="22"/>
          <w:szCs w:val="22"/>
        </w:rPr>
      </w:pPr>
    </w:p>
    <w:p w:rsidR="007F524B" w:rsidRDefault="00A251E1">
      <w:pPr>
        <w:rPr>
          <w:sz w:val="22"/>
          <w:szCs w:val="22"/>
        </w:rPr>
      </w:pPr>
      <w:r>
        <w:rPr>
          <w:sz w:val="22"/>
          <w:szCs w:val="22"/>
        </w:rPr>
        <w:t>Dribling gøres, når en spiller, efter at have fået kontrol over bolden:</w:t>
      </w:r>
    </w:p>
    <w:p w:rsidR="007F524B" w:rsidRDefault="00A251E1">
      <w:pPr>
        <w:rPr>
          <w:sz w:val="22"/>
          <w:szCs w:val="22"/>
        </w:rPr>
      </w:pPr>
      <w:r>
        <w:rPr>
          <w:sz w:val="22"/>
          <w:szCs w:val="22"/>
        </w:rPr>
        <w:t>a) Kører kørestolen og dribler samtidig</w:t>
      </w:r>
    </w:p>
    <w:p w:rsidR="007F524B" w:rsidRDefault="00A251E1">
      <w:pPr>
        <w:rPr>
          <w:sz w:val="22"/>
          <w:szCs w:val="22"/>
        </w:rPr>
      </w:pPr>
      <w:r>
        <w:rPr>
          <w:sz w:val="22"/>
          <w:szCs w:val="22"/>
        </w:rPr>
        <w:t>b) Skifter mellem at køre kørestolen og drible</w:t>
      </w:r>
    </w:p>
    <w:p w:rsidR="007F524B" w:rsidRDefault="00A251E1">
      <w:pPr>
        <w:rPr>
          <w:sz w:val="22"/>
          <w:szCs w:val="22"/>
        </w:rPr>
      </w:pPr>
      <w:r>
        <w:rPr>
          <w:sz w:val="22"/>
          <w:szCs w:val="22"/>
        </w:rPr>
        <w:t>c) Anvender punkt a) og b) sammen</w:t>
      </w:r>
    </w:p>
    <w:p w:rsidR="007F524B" w:rsidRDefault="007F524B">
      <w:pPr>
        <w:rPr>
          <w:sz w:val="22"/>
          <w:szCs w:val="22"/>
        </w:rPr>
      </w:pPr>
    </w:p>
    <w:p w:rsidR="007F524B" w:rsidRDefault="00A251E1">
      <w:pPr>
        <w:rPr>
          <w:sz w:val="22"/>
          <w:szCs w:val="22"/>
        </w:rPr>
      </w:pPr>
      <w:r>
        <w:rPr>
          <w:sz w:val="22"/>
          <w:szCs w:val="22"/>
        </w:rPr>
        <w:t>(bolden skal lægges på benene og ikke mellem benene, medens kørestolen køres, og et eller to tag skal efterfølges af en eller flere studsninger eller en aflevering.)</w:t>
      </w:r>
    </w:p>
    <w:p w:rsidR="007F524B" w:rsidRDefault="007F524B">
      <w:pPr>
        <w:rPr>
          <w:sz w:val="22"/>
          <w:szCs w:val="22"/>
        </w:rPr>
      </w:pPr>
    </w:p>
    <w:p w:rsidR="007F524B" w:rsidRDefault="00A251E1">
      <w:pPr>
        <w:rPr>
          <w:sz w:val="22"/>
          <w:szCs w:val="22"/>
        </w:rPr>
      </w:pPr>
      <w:r>
        <w:rPr>
          <w:sz w:val="22"/>
          <w:szCs w:val="22"/>
        </w:rPr>
        <w:t>Undtagelser:</w:t>
      </w:r>
    </w:p>
    <w:p w:rsidR="007F524B" w:rsidRDefault="00A251E1">
      <w:pPr>
        <w:rPr>
          <w:sz w:val="22"/>
          <w:szCs w:val="22"/>
        </w:rPr>
      </w:pPr>
      <w:r>
        <w:rPr>
          <w:sz w:val="22"/>
          <w:szCs w:val="22"/>
        </w:rPr>
        <w:t>Følgende skal ikke regnes som dribling: Flere scoringsforsøg i træk, gribefejl samt forsøg på at opnå kontrol over bolden ved:</w:t>
      </w:r>
    </w:p>
    <w:p w:rsidR="007F524B" w:rsidRDefault="00A251E1">
      <w:pPr>
        <w:rPr>
          <w:sz w:val="22"/>
          <w:szCs w:val="22"/>
        </w:rPr>
      </w:pPr>
      <w:r>
        <w:rPr>
          <w:sz w:val="22"/>
          <w:szCs w:val="22"/>
        </w:rPr>
        <w:t>a) at vippe bolden bort fra sådanne modspilleres rækkevidde, som kæmper for at</w:t>
      </w:r>
    </w:p>
    <w:p w:rsidR="007F524B" w:rsidRDefault="00A251E1">
      <w:pPr>
        <w:rPr>
          <w:sz w:val="22"/>
          <w:szCs w:val="22"/>
        </w:rPr>
      </w:pPr>
      <w:r>
        <w:rPr>
          <w:sz w:val="22"/>
          <w:szCs w:val="22"/>
        </w:rPr>
        <w:t>sikre sig den, eller</w:t>
      </w:r>
    </w:p>
    <w:p w:rsidR="007F524B" w:rsidRDefault="00A251E1">
      <w:pPr>
        <w:rPr>
          <w:sz w:val="22"/>
          <w:szCs w:val="22"/>
        </w:rPr>
      </w:pPr>
      <w:r>
        <w:rPr>
          <w:sz w:val="22"/>
          <w:szCs w:val="22"/>
        </w:rPr>
        <w:t>b) slå bolden fra en modspiller, der har kontrol over den, eller</w:t>
      </w:r>
    </w:p>
    <w:p w:rsidR="007F524B" w:rsidRDefault="00A251E1">
      <w:pPr>
        <w:rPr>
          <w:sz w:val="22"/>
          <w:szCs w:val="22"/>
        </w:rPr>
      </w:pPr>
      <w:r>
        <w:rPr>
          <w:sz w:val="22"/>
          <w:szCs w:val="22"/>
        </w:rPr>
        <w:t>c) med sin person at standse en aflevering og derefter gribe bolden.</w:t>
      </w:r>
    </w:p>
    <w:p w:rsidR="007F524B" w:rsidRDefault="007F524B">
      <w:pPr>
        <w:rPr>
          <w:sz w:val="22"/>
          <w:szCs w:val="22"/>
        </w:rPr>
      </w:pPr>
    </w:p>
    <w:p w:rsidR="007F524B" w:rsidRDefault="00A251E1">
      <w:pPr>
        <w:rPr>
          <w:sz w:val="22"/>
          <w:szCs w:val="22"/>
        </w:rPr>
      </w:pPr>
      <w:r>
        <w:rPr>
          <w:sz w:val="22"/>
          <w:szCs w:val="22"/>
        </w:rPr>
        <w:t>Luftdribling er ikke tilladt - dvs. kaste bolden op i luften - medmindre bolden berører gulvet inden spilleren rører den igen.</w:t>
      </w:r>
    </w:p>
    <w:p w:rsidR="007F524B" w:rsidRDefault="007F524B">
      <w:pPr>
        <w:rPr>
          <w:sz w:val="22"/>
          <w:szCs w:val="22"/>
        </w:rPr>
      </w:pPr>
    </w:p>
    <w:p w:rsidR="007F524B" w:rsidRDefault="00A251E1">
      <w:pPr>
        <w:rPr>
          <w:b/>
          <w:bCs/>
          <w:sz w:val="22"/>
          <w:szCs w:val="22"/>
        </w:rPr>
      </w:pPr>
      <w:r>
        <w:rPr>
          <w:b/>
          <w:bCs/>
          <w:sz w:val="22"/>
          <w:szCs w:val="22"/>
        </w:rPr>
        <w:t xml:space="preserve">§ 35: Køre med bolden </w:t>
      </w:r>
    </w:p>
    <w:p w:rsidR="007F524B" w:rsidRDefault="007F524B">
      <w:pPr>
        <w:rPr>
          <w:sz w:val="22"/>
          <w:szCs w:val="22"/>
        </w:rPr>
      </w:pPr>
    </w:p>
    <w:p w:rsidR="007F524B" w:rsidRDefault="00A251E1">
      <w:pPr>
        <w:rPr>
          <w:sz w:val="22"/>
          <w:szCs w:val="22"/>
        </w:rPr>
      </w:pPr>
      <w:r>
        <w:rPr>
          <w:sz w:val="22"/>
          <w:szCs w:val="22"/>
        </w:rPr>
        <w:t>En spiller må bevæge sig med bolden i en hvilken som helst retning inden for følgende grænser:</w:t>
      </w:r>
    </w:p>
    <w:p w:rsidR="007F524B" w:rsidRDefault="00A251E1">
      <w:pPr>
        <w:rPr>
          <w:sz w:val="22"/>
          <w:szCs w:val="22"/>
        </w:rPr>
      </w:pPr>
      <w:r>
        <w:rPr>
          <w:sz w:val="22"/>
          <w:szCs w:val="22"/>
        </w:rPr>
        <w:t>a) Man må kun tage to tag i hjulene med bolden i skødet.</w:t>
      </w:r>
    </w:p>
    <w:p w:rsidR="007F524B" w:rsidRDefault="00A251E1">
      <w:pPr>
        <w:rPr>
          <w:sz w:val="22"/>
          <w:szCs w:val="22"/>
        </w:rPr>
      </w:pPr>
      <w:r>
        <w:rPr>
          <w:sz w:val="22"/>
          <w:szCs w:val="22"/>
        </w:rPr>
        <w:t>b) Alle roteringsbevægelser skal regnes med til driblingen og er begrænsede til to på hinanden følgende tag uden at studse bolden.</w:t>
      </w:r>
    </w:p>
    <w:p w:rsidR="007F524B" w:rsidRDefault="007F524B">
      <w:pPr>
        <w:rPr>
          <w:sz w:val="22"/>
          <w:szCs w:val="22"/>
        </w:rPr>
      </w:pPr>
    </w:p>
    <w:p w:rsidR="007F524B" w:rsidRDefault="00A251E1">
      <w:pPr>
        <w:rPr>
          <w:sz w:val="22"/>
          <w:szCs w:val="22"/>
        </w:rPr>
      </w:pPr>
      <w:r>
        <w:rPr>
          <w:sz w:val="22"/>
          <w:szCs w:val="22"/>
        </w:rPr>
        <w:t>Rotering:</w:t>
      </w:r>
    </w:p>
    <w:p w:rsidR="007F524B" w:rsidRDefault="00A251E1">
      <w:pPr>
        <w:rPr>
          <w:sz w:val="22"/>
          <w:szCs w:val="22"/>
        </w:rPr>
      </w:pPr>
      <w:r>
        <w:rPr>
          <w:sz w:val="22"/>
          <w:szCs w:val="22"/>
        </w:rPr>
        <w:t>Rotering indtræffer, når en spiller, som holder bolden, svinger sin stol ved at rotere det</w:t>
      </w:r>
    </w:p>
    <w:p w:rsidR="007F524B" w:rsidRDefault="00A251E1">
      <w:pPr>
        <w:rPr>
          <w:sz w:val="22"/>
          <w:szCs w:val="22"/>
        </w:rPr>
      </w:pPr>
      <w:r>
        <w:rPr>
          <w:sz w:val="22"/>
          <w:szCs w:val="22"/>
        </w:rPr>
        <w:t>ene store hjul, imens det andet, som kaldes roteringshjulet, holdes stille.</w:t>
      </w:r>
    </w:p>
    <w:p w:rsidR="007F524B" w:rsidRDefault="007F524B">
      <w:pPr>
        <w:rPr>
          <w:sz w:val="22"/>
          <w:szCs w:val="22"/>
        </w:rPr>
      </w:pPr>
    </w:p>
    <w:p w:rsidR="007F524B" w:rsidRDefault="00A251E1">
      <w:pPr>
        <w:rPr>
          <w:sz w:val="22"/>
          <w:szCs w:val="22"/>
        </w:rPr>
      </w:pPr>
      <w:r>
        <w:rPr>
          <w:sz w:val="22"/>
          <w:szCs w:val="22"/>
        </w:rPr>
        <w:t>Tag:</w:t>
      </w:r>
    </w:p>
    <w:p w:rsidR="007F524B" w:rsidRDefault="00A251E1">
      <w:pPr>
        <w:rPr>
          <w:sz w:val="22"/>
          <w:szCs w:val="22"/>
        </w:rPr>
      </w:pPr>
      <w:r>
        <w:rPr>
          <w:sz w:val="22"/>
          <w:szCs w:val="22"/>
        </w:rPr>
        <w:t>Et tag er, når man trækker det ene eller begge hjulene fremad eller bagud. Alle roteringsbevægelser med hjulene tæller som tag. At lade hjulene glide gennem hænderne, regnes som en bremsende bevægelse, hvilket ikke tæller som tag.</w:t>
      </w:r>
    </w:p>
    <w:p w:rsidR="007F524B" w:rsidRDefault="007F524B">
      <w:pPr>
        <w:rPr>
          <w:sz w:val="22"/>
          <w:szCs w:val="22"/>
        </w:rPr>
      </w:pPr>
    </w:p>
    <w:p w:rsidR="007F524B" w:rsidRDefault="00A251E1">
      <w:pPr>
        <w:rPr>
          <w:b/>
          <w:bCs/>
          <w:sz w:val="22"/>
          <w:szCs w:val="22"/>
        </w:rPr>
      </w:pPr>
      <w:r>
        <w:rPr>
          <w:b/>
          <w:bCs/>
          <w:sz w:val="22"/>
          <w:szCs w:val="22"/>
        </w:rPr>
        <w:t xml:space="preserve">§ 36: 3-sekunders regel </w:t>
      </w:r>
    </w:p>
    <w:p w:rsidR="007F524B" w:rsidRDefault="007F524B">
      <w:pPr>
        <w:rPr>
          <w:sz w:val="22"/>
          <w:szCs w:val="22"/>
        </w:rPr>
      </w:pPr>
    </w:p>
    <w:p w:rsidR="007F524B" w:rsidRDefault="00A251E1">
      <w:pPr>
        <w:rPr>
          <w:sz w:val="22"/>
          <w:szCs w:val="22"/>
        </w:rPr>
      </w:pPr>
      <w:r>
        <w:rPr>
          <w:sz w:val="22"/>
          <w:szCs w:val="22"/>
        </w:rPr>
        <w:t>En spiller må ikke opholde sig mere end 3 sekunder i modstanderen 3-sekunders-felt, når eget hold har kontrol over bolden. Denne 3-sekunders regel gælder også ved indkast. Tiden skal regnes fra det øjeblik, der er boldberøring på banen.</w:t>
      </w:r>
    </w:p>
    <w:p w:rsidR="007F524B" w:rsidRDefault="007F524B">
      <w:pPr>
        <w:rPr>
          <w:sz w:val="22"/>
          <w:szCs w:val="22"/>
        </w:rPr>
      </w:pPr>
    </w:p>
    <w:p w:rsidR="007F524B" w:rsidRDefault="00A251E1">
      <w:pPr>
        <w:rPr>
          <w:sz w:val="22"/>
          <w:szCs w:val="22"/>
        </w:rPr>
      </w:pPr>
      <w:r>
        <w:rPr>
          <w:sz w:val="22"/>
          <w:szCs w:val="22"/>
        </w:rPr>
        <w:t>Linierne, som omgrænser 3-sekunders feltet, hører med til feltet. En spiller, som berører en af disse linier, befinder sig i feltet.</w:t>
      </w:r>
    </w:p>
    <w:p w:rsidR="007F524B" w:rsidRDefault="007F524B">
      <w:pPr>
        <w:rPr>
          <w:sz w:val="22"/>
          <w:szCs w:val="22"/>
        </w:rPr>
      </w:pPr>
    </w:p>
    <w:p w:rsidR="007F524B" w:rsidRDefault="00A251E1">
      <w:pPr>
        <w:rPr>
          <w:sz w:val="22"/>
          <w:szCs w:val="22"/>
        </w:rPr>
      </w:pPr>
      <w:r>
        <w:rPr>
          <w:sz w:val="22"/>
          <w:szCs w:val="22"/>
        </w:rPr>
        <w:t>3-sekunders reglen gælder ikke, når bolden er i luften, ved skudforsøg, rebound fra pladen, eller når bolden ligger død. I sådanne tilfælde har ingen af holdene kontrol over bolden.</w:t>
      </w:r>
    </w:p>
    <w:p w:rsidR="007F524B" w:rsidRDefault="007F524B">
      <w:pPr>
        <w:rPr>
          <w:b/>
          <w:bCs/>
          <w:sz w:val="22"/>
          <w:szCs w:val="22"/>
        </w:rPr>
      </w:pPr>
    </w:p>
    <w:p w:rsidR="007F524B" w:rsidRDefault="00A251E1">
      <w:pPr>
        <w:rPr>
          <w:b/>
          <w:bCs/>
          <w:sz w:val="22"/>
          <w:szCs w:val="22"/>
        </w:rPr>
      </w:pPr>
      <w:r>
        <w:rPr>
          <w:b/>
          <w:bCs/>
          <w:sz w:val="22"/>
          <w:szCs w:val="22"/>
        </w:rPr>
        <w:t xml:space="preserve">§ 38: 8 sekundersreglen </w:t>
      </w:r>
    </w:p>
    <w:p w:rsidR="007F524B" w:rsidRDefault="007F524B">
      <w:pPr>
        <w:rPr>
          <w:sz w:val="22"/>
          <w:szCs w:val="22"/>
        </w:rPr>
      </w:pPr>
    </w:p>
    <w:p w:rsidR="007F524B" w:rsidRDefault="00A251E1">
      <w:pPr>
        <w:rPr>
          <w:sz w:val="22"/>
          <w:szCs w:val="22"/>
        </w:rPr>
      </w:pPr>
      <w:r>
        <w:rPr>
          <w:sz w:val="22"/>
          <w:szCs w:val="22"/>
        </w:rPr>
        <w:t>Et hold, der opnår kontrol over bolden på egen banehalvdel, skal inden 8 sekunder sørge for, at bolden spilles frem på modspillernes banehalvdel.</w:t>
      </w:r>
    </w:p>
    <w:p w:rsidR="007F524B" w:rsidRDefault="007F524B">
      <w:pPr>
        <w:rPr>
          <w:sz w:val="22"/>
          <w:szCs w:val="22"/>
        </w:rPr>
      </w:pPr>
    </w:p>
    <w:p w:rsidR="007F524B" w:rsidRDefault="00A251E1">
      <w:pPr>
        <w:rPr>
          <w:sz w:val="22"/>
          <w:szCs w:val="22"/>
        </w:rPr>
      </w:pPr>
      <w:r>
        <w:rPr>
          <w:sz w:val="22"/>
          <w:szCs w:val="22"/>
        </w:rPr>
        <w:t>Bolden befinder sig på modspillernes banehalvdel, når den har berørt banen på den anden side af midterlinien, eller når den berører en spiller på holdet, som med en kropsdel eller stol berører banen på den anden side af midterlinien.</w:t>
      </w:r>
    </w:p>
    <w:p w:rsidR="007F524B" w:rsidRDefault="007F524B">
      <w:pPr>
        <w:rPr>
          <w:sz w:val="22"/>
          <w:szCs w:val="22"/>
        </w:rPr>
      </w:pPr>
    </w:p>
    <w:p w:rsidR="007F524B" w:rsidRDefault="00A251E1">
      <w:pPr>
        <w:rPr>
          <w:b/>
          <w:bCs/>
          <w:sz w:val="22"/>
          <w:szCs w:val="22"/>
        </w:rPr>
      </w:pPr>
      <w:r>
        <w:rPr>
          <w:b/>
          <w:bCs/>
          <w:sz w:val="22"/>
          <w:szCs w:val="22"/>
        </w:rPr>
        <w:t>§ 39: 24-sekundsreglen</w:t>
      </w:r>
    </w:p>
    <w:p w:rsidR="007F524B" w:rsidRDefault="007F524B">
      <w:pPr>
        <w:rPr>
          <w:sz w:val="22"/>
          <w:szCs w:val="22"/>
        </w:rPr>
      </w:pPr>
    </w:p>
    <w:p w:rsidR="007F524B" w:rsidRDefault="00A251E1">
      <w:pPr>
        <w:rPr>
          <w:sz w:val="22"/>
          <w:szCs w:val="22"/>
        </w:rPr>
      </w:pPr>
      <w:r>
        <w:rPr>
          <w:sz w:val="22"/>
          <w:szCs w:val="22"/>
        </w:rPr>
        <w:t>Når et hold opnår kontrol over bolden på banen, skal scoringsforsøg foretages inden 24 sekunder.</w:t>
      </w:r>
    </w:p>
    <w:p w:rsidR="007F524B" w:rsidRDefault="007F524B">
      <w:pPr>
        <w:rPr>
          <w:sz w:val="22"/>
          <w:szCs w:val="22"/>
        </w:rPr>
      </w:pPr>
    </w:p>
    <w:p w:rsidR="007F524B" w:rsidRDefault="00A251E1">
      <w:pPr>
        <w:rPr>
          <w:sz w:val="22"/>
          <w:szCs w:val="22"/>
        </w:rPr>
      </w:pPr>
      <w:r>
        <w:rPr>
          <w:sz w:val="22"/>
          <w:szCs w:val="22"/>
        </w:rPr>
        <w:t>Når et skud er taget nær udløbet af 24-sekundsperioden, og signalet lyder, mens bolden er i luften efter at have forladt spillerens hånd/hænder, skal scoring tælle, hvis bolden går i kurven.</w:t>
      </w:r>
    </w:p>
    <w:p w:rsidR="007F524B" w:rsidRDefault="007F524B">
      <w:pPr>
        <w:rPr>
          <w:sz w:val="22"/>
          <w:szCs w:val="22"/>
        </w:rPr>
      </w:pPr>
    </w:p>
    <w:p w:rsidR="007F524B" w:rsidRDefault="00A251E1">
      <w:pPr>
        <w:rPr>
          <w:b/>
          <w:sz w:val="22"/>
          <w:szCs w:val="22"/>
        </w:rPr>
      </w:pPr>
      <w:r>
        <w:rPr>
          <w:sz w:val="22"/>
          <w:szCs w:val="22"/>
        </w:rPr>
        <w:t xml:space="preserve">Ved skudafvikling, hvor der ikke er scoring men opnås angrebs rebound, tildeles nye 14 sekunder. </w:t>
      </w:r>
    </w:p>
    <w:p w:rsidR="007F524B" w:rsidRDefault="007F524B">
      <w:pPr>
        <w:rPr>
          <w:sz w:val="22"/>
          <w:szCs w:val="22"/>
        </w:rPr>
      </w:pPr>
    </w:p>
    <w:p w:rsidR="007F524B" w:rsidRDefault="00A251E1">
      <w:pPr>
        <w:rPr>
          <w:b/>
          <w:sz w:val="22"/>
          <w:szCs w:val="22"/>
        </w:rPr>
      </w:pPr>
      <w:r>
        <w:rPr>
          <w:sz w:val="22"/>
          <w:szCs w:val="22"/>
        </w:rPr>
        <w:t>Bliver et hold tildelt indspil fra siden på egen banehalvdel, tildeles der nye 24 sekunder.</w:t>
      </w:r>
    </w:p>
    <w:p w:rsidR="007F524B" w:rsidRDefault="007F524B">
      <w:pPr>
        <w:rPr>
          <w:sz w:val="22"/>
          <w:szCs w:val="22"/>
        </w:rPr>
      </w:pPr>
    </w:p>
    <w:p w:rsidR="007F524B" w:rsidRDefault="00A251E1">
      <w:pPr>
        <w:rPr>
          <w:b/>
          <w:sz w:val="22"/>
          <w:szCs w:val="22"/>
        </w:rPr>
      </w:pPr>
      <w:r>
        <w:rPr>
          <w:sz w:val="22"/>
          <w:szCs w:val="22"/>
        </w:rPr>
        <w:t>Bliver et hold tildelt indspil på modstanders halvdel, tildeles de sekunder der er på skuduret, hvis der er under 14 sekunder på skuduret, tildeles der nye 14 sekunder.</w:t>
      </w:r>
    </w:p>
    <w:p w:rsidR="007F524B" w:rsidRDefault="007F524B">
      <w:pPr>
        <w:rPr>
          <w:sz w:val="22"/>
          <w:szCs w:val="22"/>
        </w:rPr>
      </w:pPr>
    </w:p>
    <w:p w:rsidR="007F524B" w:rsidRDefault="00A251E1">
      <w:pPr>
        <w:rPr>
          <w:b/>
          <w:sz w:val="22"/>
          <w:szCs w:val="22"/>
        </w:rPr>
      </w:pPr>
      <w:r>
        <w:rPr>
          <w:sz w:val="22"/>
          <w:szCs w:val="22"/>
        </w:rPr>
        <w:t>Hvis der begås en fejl hvor der er mindre end 14-sekunder tilbage, stilles skuduret på 14-sekunder.</w:t>
      </w:r>
    </w:p>
    <w:p w:rsidR="007F524B" w:rsidRDefault="007F524B">
      <w:pPr>
        <w:rPr>
          <w:sz w:val="22"/>
          <w:szCs w:val="22"/>
        </w:rPr>
      </w:pPr>
    </w:p>
    <w:p w:rsidR="007F524B" w:rsidRDefault="00A251E1">
      <w:pPr>
        <w:rPr>
          <w:b/>
          <w:sz w:val="22"/>
          <w:szCs w:val="22"/>
        </w:rPr>
      </w:pPr>
      <w:r>
        <w:rPr>
          <w:sz w:val="22"/>
          <w:szCs w:val="22"/>
        </w:rPr>
        <w:t>Bliver kampen stoppet af anden årsag f.eks. Dommerbordet, tekniske problemer eller lignende, tildeles de sekunder der er på skuduret.</w:t>
      </w:r>
    </w:p>
    <w:p w:rsidR="007F524B" w:rsidRDefault="007F524B">
      <w:pPr>
        <w:rPr>
          <w:rFonts w:cs="ArialNarrow"/>
          <w:sz w:val="22"/>
          <w:szCs w:val="22"/>
          <w:lang w:eastAsia="en-US"/>
        </w:rPr>
      </w:pPr>
    </w:p>
    <w:p w:rsidR="007F524B" w:rsidRDefault="00A251E1">
      <w:pPr>
        <w:rPr>
          <w:b/>
          <w:bCs/>
          <w:sz w:val="22"/>
          <w:szCs w:val="22"/>
        </w:rPr>
      </w:pPr>
      <w:r>
        <w:rPr>
          <w:b/>
          <w:bCs/>
          <w:sz w:val="22"/>
          <w:szCs w:val="22"/>
        </w:rPr>
        <w:t xml:space="preserve">§ 40: Tilbagespilsreglen </w:t>
      </w:r>
    </w:p>
    <w:p w:rsidR="007F524B" w:rsidRDefault="007F524B">
      <w:pPr>
        <w:rPr>
          <w:sz w:val="22"/>
          <w:szCs w:val="22"/>
        </w:rPr>
      </w:pPr>
    </w:p>
    <w:p w:rsidR="007F524B" w:rsidRDefault="00A251E1">
      <w:pPr>
        <w:rPr>
          <w:sz w:val="22"/>
          <w:szCs w:val="22"/>
        </w:rPr>
      </w:pPr>
      <w:r>
        <w:rPr>
          <w:sz w:val="22"/>
          <w:szCs w:val="22"/>
        </w:rPr>
        <w:t>(reglen går ud på, at et hold ikke må spille bolden tilbage over midten, når de angriber).</w:t>
      </w:r>
    </w:p>
    <w:p w:rsidR="007F524B" w:rsidRDefault="00A251E1">
      <w:pPr>
        <w:rPr>
          <w:sz w:val="22"/>
          <w:szCs w:val="22"/>
        </w:rPr>
      </w:pPr>
      <w:r>
        <w:rPr>
          <w:sz w:val="22"/>
          <w:szCs w:val="22"/>
        </w:rPr>
        <w:t>Bolden befinder sig på et holds bageste banehalvdel, når den berører en spiller på</w:t>
      </w:r>
    </w:p>
    <w:p w:rsidR="007F524B" w:rsidRDefault="00A251E1">
      <w:pPr>
        <w:rPr>
          <w:sz w:val="22"/>
          <w:szCs w:val="22"/>
        </w:rPr>
      </w:pPr>
      <w:r>
        <w:rPr>
          <w:sz w:val="22"/>
          <w:szCs w:val="22"/>
        </w:rPr>
        <w:t>holdet, som med en kropsdel eller sin stol berører midterlinien eller banen på den anden side af midterlinien.</w:t>
      </w:r>
    </w:p>
    <w:p w:rsidR="007F524B" w:rsidRDefault="007F524B">
      <w:pPr>
        <w:rPr>
          <w:sz w:val="22"/>
          <w:szCs w:val="22"/>
        </w:rPr>
      </w:pPr>
    </w:p>
    <w:p w:rsidR="007F524B" w:rsidRDefault="00A251E1">
      <w:pPr>
        <w:rPr>
          <w:b/>
          <w:bCs/>
          <w:sz w:val="22"/>
          <w:szCs w:val="22"/>
        </w:rPr>
      </w:pPr>
      <w:r>
        <w:rPr>
          <w:b/>
          <w:bCs/>
          <w:sz w:val="22"/>
          <w:szCs w:val="22"/>
        </w:rPr>
        <w:t>§ 44: Personlige fejl:</w:t>
      </w:r>
    </w:p>
    <w:p w:rsidR="007F524B" w:rsidRDefault="007F524B">
      <w:pPr>
        <w:rPr>
          <w:sz w:val="22"/>
          <w:szCs w:val="22"/>
        </w:rPr>
      </w:pPr>
    </w:p>
    <w:p w:rsidR="007F524B" w:rsidRDefault="00A251E1">
      <w:pPr>
        <w:rPr>
          <w:sz w:val="22"/>
          <w:szCs w:val="22"/>
        </w:rPr>
      </w:pPr>
      <w:r>
        <w:rPr>
          <w:sz w:val="22"/>
          <w:szCs w:val="22"/>
        </w:rPr>
        <w:t>En spiller eller spillers stols kontakt med modspiller eller modspillers stol medfører personlig fejl.</w:t>
      </w:r>
    </w:p>
    <w:p w:rsidR="007F524B" w:rsidRDefault="007F524B">
      <w:pPr>
        <w:rPr>
          <w:sz w:val="22"/>
          <w:szCs w:val="22"/>
        </w:rPr>
      </w:pPr>
    </w:p>
    <w:p w:rsidR="007F524B" w:rsidRDefault="00A251E1">
      <w:pPr>
        <w:rPr>
          <w:sz w:val="22"/>
          <w:szCs w:val="22"/>
        </w:rPr>
      </w:pPr>
      <w:r>
        <w:rPr>
          <w:sz w:val="22"/>
          <w:szCs w:val="22"/>
        </w:rPr>
        <w:t>Tillæg:</w:t>
      </w:r>
    </w:p>
    <w:p w:rsidR="007F524B" w:rsidRDefault="00A251E1">
      <w:pPr>
        <w:rPr>
          <w:sz w:val="22"/>
          <w:szCs w:val="22"/>
        </w:rPr>
      </w:pPr>
      <w:r>
        <w:rPr>
          <w:sz w:val="22"/>
          <w:szCs w:val="22"/>
        </w:rPr>
        <w:t>a) Tilsigtede stol kontakter bedømmes som en overtrædelse. En kontakt, som skyldes</w:t>
      </w:r>
    </w:p>
    <w:p w:rsidR="007F524B" w:rsidRDefault="00A251E1">
      <w:pPr>
        <w:rPr>
          <w:sz w:val="22"/>
          <w:szCs w:val="22"/>
        </w:rPr>
      </w:pPr>
      <w:r>
        <w:rPr>
          <w:sz w:val="22"/>
          <w:szCs w:val="22"/>
        </w:rPr>
        <w:t>stolens fartenergi, men hvor spilleren ikke har gjort sig nogen anstrengelser for at stoppe stolen, bedømmes som en overtrædelse. Ubetydelig stol kontakter bedømmes som værende uden betydning.</w:t>
      </w:r>
    </w:p>
    <w:p w:rsidR="007F524B" w:rsidRDefault="00A251E1">
      <w:pPr>
        <w:rPr>
          <w:sz w:val="22"/>
          <w:szCs w:val="22"/>
        </w:rPr>
      </w:pPr>
      <w:r>
        <w:rPr>
          <w:sz w:val="22"/>
          <w:szCs w:val="22"/>
        </w:rPr>
        <w:t>b) Det er ikke tilladt at flytte en modspillers stol ved at skubbe til den med sin egen.</w:t>
      </w:r>
    </w:p>
    <w:p w:rsidR="007F524B" w:rsidRDefault="00A251E1">
      <w:pPr>
        <w:rPr>
          <w:sz w:val="22"/>
          <w:szCs w:val="22"/>
        </w:rPr>
      </w:pPr>
      <w:r>
        <w:rPr>
          <w:sz w:val="22"/>
          <w:szCs w:val="22"/>
        </w:rPr>
        <w:t>c) Det er ikke tilladt ved parallel bevægelse at dreje modspillerens stol.</w:t>
      </w:r>
    </w:p>
    <w:p w:rsidR="007F524B" w:rsidRDefault="00A251E1">
      <w:pPr>
        <w:rPr>
          <w:sz w:val="22"/>
          <w:szCs w:val="22"/>
        </w:rPr>
      </w:pPr>
      <w:r>
        <w:rPr>
          <w:sz w:val="22"/>
          <w:szCs w:val="22"/>
        </w:rPr>
        <w:t>d) Kontakt med modspillerens stol ved bakning bedømmes som overtrædelse.</w:t>
      </w:r>
    </w:p>
    <w:p w:rsidR="007F524B" w:rsidRDefault="00A251E1">
      <w:pPr>
        <w:rPr>
          <w:sz w:val="22"/>
          <w:szCs w:val="22"/>
        </w:rPr>
      </w:pPr>
      <w:r>
        <w:rPr>
          <w:sz w:val="22"/>
          <w:szCs w:val="22"/>
        </w:rPr>
        <w:t>e) Det er tilladt at kaste bolden ind på en modstanders stol, men ikke på kroppen.</w:t>
      </w:r>
    </w:p>
    <w:p w:rsidR="007F524B" w:rsidRDefault="007F524B">
      <w:pPr>
        <w:rPr>
          <w:sz w:val="22"/>
          <w:szCs w:val="22"/>
        </w:rPr>
      </w:pPr>
    </w:p>
    <w:p w:rsidR="007F524B" w:rsidRDefault="00A251E1">
      <w:r>
        <w:rPr>
          <w:b/>
          <w:bCs/>
          <w:sz w:val="22"/>
          <w:szCs w:val="22"/>
        </w:rPr>
        <w:t>§ 49: Teknisk fejl af en spiller:</w:t>
      </w:r>
    </w:p>
    <w:p w:rsidR="007F524B" w:rsidRDefault="007F524B">
      <w:pPr>
        <w:rPr>
          <w:sz w:val="22"/>
          <w:szCs w:val="22"/>
        </w:rPr>
      </w:pPr>
    </w:p>
    <w:p w:rsidR="007F524B" w:rsidRDefault="00A251E1">
      <w:pPr>
        <w:rPr>
          <w:sz w:val="22"/>
          <w:szCs w:val="22"/>
        </w:rPr>
      </w:pPr>
      <w:r>
        <w:rPr>
          <w:sz w:val="22"/>
          <w:szCs w:val="22"/>
        </w:rPr>
        <w:t>a) Rejser sig i stolen for at blokere, eller gøre ansats til at blokere modstanderens</w:t>
      </w:r>
    </w:p>
    <w:p w:rsidR="007F524B" w:rsidRDefault="00A251E1">
      <w:pPr>
        <w:rPr>
          <w:sz w:val="22"/>
          <w:szCs w:val="22"/>
        </w:rPr>
      </w:pPr>
      <w:r>
        <w:rPr>
          <w:sz w:val="22"/>
          <w:szCs w:val="22"/>
        </w:rPr>
        <w:t>skud eller aflevering, eller for at tage bolden i luften.</w:t>
      </w:r>
    </w:p>
    <w:p w:rsidR="007F524B" w:rsidRDefault="00A251E1">
      <w:pPr>
        <w:rPr>
          <w:sz w:val="22"/>
          <w:szCs w:val="22"/>
        </w:rPr>
      </w:pPr>
      <w:r>
        <w:rPr>
          <w:sz w:val="22"/>
          <w:szCs w:val="22"/>
        </w:rPr>
        <w:t>b) At løfte fod eller fødder fra fodstøtten, samt løfte bagdel fra stolesæde for at opnå en fysisk fordel.</w:t>
      </w:r>
    </w:p>
    <w:p w:rsidR="007F524B" w:rsidRDefault="00A251E1">
      <w:pPr>
        <w:rPr>
          <w:sz w:val="22"/>
          <w:szCs w:val="22"/>
        </w:rPr>
      </w:pPr>
      <w:r>
        <w:rPr>
          <w:sz w:val="22"/>
          <w:szCs w:val="22"/>
        </w:rPr>
        <w:t>c) At anvende en kørestol, som overtræder § 3 A.</w:t>
      </w:r>
    </w:p>
    <w:p w:rsidR="007F524B" w:rsidRDefault="00A251E1">
      <w:pPr>
        <w:rPr>
          <w:sz w:val="22"/>
          <w:szCs w:val="22"/>
        </w:rPr>
      </w:pPr>
      <w:r>
        <w:rPr>
          <w:sz w:val="22"/>
          <w:szCs w:val="22"/>
        </w:rPr>
        <w:t>d) At passere baglinien i angreb eller forsvar for at komme ind i 3-sekunders-feltet eller passere side linien for at passere en blok.</w:t>
      </w:r>
    </w:p>
    <w:p w:rsidR="007F524B" w:rsidRDefault="00A251E1">
      <w:pPr>
        <w:rPr>
          <w:sz w:val="22"/>
          <w:szCs w:val="22"/>
        </w:rPr>
      </w:pPr>
      <w:r>
        <w:rPr>
          <w:sz w:val="22"/>
          <w:szCs w:val="22"/>
        </w:rPr>
        <w:t>e) Usportslig optræden i øvrigt.</w:t>
      </w:r>
    </w:p>
    <w:p w:rsidR="007F524B" w:rsidRDefault="00A251E1">
      <w:pPr>
        <w:rPr>
          <w:sz w:val="22"/>
          <w:szCs w:val="22"/>
        </w:rPr>
      </w:pPr>
      <w:r>
        <w:rPr>
          <w:sz w:val="22"/>
          <w:szCs w:val="22"/>
        </w:rPr>
        <w:t>f) En teknisk fejl noteres mod den skyldige spiller.</w:t>
      </w:r>
    </w:p>
    <w:p w:rsidR="007F524B" w:rsidRDefault="00A251E1">
      <w:pPr>
        <w:rPr>
          <w:sz w:val="22"/>
          <w:szCs w:val="22"/>
        </w:rPr>
      </w:pPr>
      <w:r>
        <w:rPr>
          <w:sz w:val="22"/>
          <w:szCs w:val="22"/>
        </w:rPr>
        <w:t>g) Modspillerne tilkendes 1 straffekast for en teknisk fejl, efterfulgt af indkast ud for</w:t>
      </w:r>
    </w:p>
    <w:p w:rsidR="007F524B" w:rsidRDefault="00A251E1">
      <w:pPr>
        <w:pStyle w:val="Brdtekst2"/>
        <w:rPr>
          <w:rFonts w:ascii="Times New Roman" w:hAnsi="Times New Roman"/>
          <w:szCs w:val="22"/>
        </w:rPr>
      </w:pPr>
      <w:r>
        <w:rPr>
          <w:rFonts w:ascii="Times New Roman" w:hAnsi="Times New Roman"/>
          <w:szCs w:val="22"/>
        </w:rPr>
        <w:t>centerlinien.</w:t>
      </w:r>
    </w:p>
    <w:p w:rsidR="007F524B" w:rsidRDefault="007F524B">
      <w:pPr>
        <w:rPr>
          <w:sz w:val="22"/>
          <w:szCs w:val="22"/>
        </w:rPr>
      </w:pPr>
    </w:p>
    <w:p w:rsidR="007F524B" w:rsidRDefault="00A251E1">
      <w:pPr>
        <w:rPr>
          <w:b/>
          <w:bCs/>
          <w:sz w:val="22"/>
          <w:szCs w:val="22"/>
        </w:rPr>
      </w:pPr>
      <w:r>
        <w:rPr>
          <w:b/>
          <w:bCs/>
          <w:sz w:val="22"/>
          <w:szCs w:val="22"/>
        </w:rPr>
        <w:t>§ 54: Fem fejl af en spiller:</w:t>
      </w:r>
    </w:p>
    <w:p w:rsidR="007F524B" w:rsidRDefault="007F524B">
      <w:pPr>
        <w:rPr>
          <w:sz w:val="22"/>
          <w:szCs w:val="22"/>
        </w:rPr>
      </w:pPr>
    </w:p>
    <w:p w:rsidR="007F524B" w:rsidRDefault="00A251E1">
      <w:pPr>
        <w:rPr>
          <w:sz w:val="22"/>
          <w:szCs w:val="22"/>
        </w:rPr>
      </w:pPr>
      <w:r>
        <w:rPr>
          <w:sz w:val="22"/>
          <w:szCs w:val="22"/>
        </w:rPr>
        <w:t>En spiller, der har begået 5 fejl, hvad enten de er personlige og/eller tekniske, skal underrettes herom og automatisk forlade kampen straks. Han skal være udskiftet inden for 30</w:t>
      </w:r>
    </w:p>
    <w:p w:rsidR="007F524B" w:rsidRDefault="00A251E1">
      <w:pPr>
        <w:rPr>
          <w:sz w:val="22"/>
          <w:szCs w:val="22"/>
        </w:rPr>
      </w:pPr>
      <w:r>
        <w:rPr>
          <w:sz w:val="22"/>
          <w:szCs w:val="22"/>
        </w:rPr>
        <w:t>sekunder.</w:t>
      </w:r>
    </w:p>
    <w:p w:rsidR="007F524B" w:rsidRDefault="007F524B">
      <w:pPr>
        <w:rPr>
          <w:sz w:val="22"/>
          <w:szCs w:val="22"/>
        </w:rPr>
      </w:pPr>
    </w:p>
    <w:p w:rsidR="007F524B" w:rsidRDefault="00A251E1">
      <w:pPr>
        <w:rPr>
          <w:b/>
          <w:bCs/>
          <w:sz w:val="22"/>
          <w:szCs w:val="22"/>
        </w:rPr>
      </w:pPr>
      <w:r>
        <w:rPr>
          <w:b/>
          <w:bCs/>
          <w:sz w:val="22"/>
          <w:szCs w:val="22"/>
        </w:rPr>
        <w:t>§ 55: Holdfejl – straf:</w:t>
      </w:r>
    </w:p>
    <w:p w:rsidR="007F524B" w:rsidRDefault="007F524B">
      <w:pPr>
        <w:rPr>
          <w:sz w:val="22"/>
          <w:szCs w:val="22"/>
        </w:rPr>
      </w:pPr>
    </w:p>
    <w:p w:rsidR="007F524B" w:rsidRDefault="00A251E1">
      <w:pPr>
        <w:rPr>
          <w:sz w:val="22"/>
          <w:szCs w:val="22"/>
        </w:rPr>
      </w:pPr>
      <w:r>
        <w:rPr>
          <w:sz w:val="22"/>
          <w:szCs w:val="22"/>
        </w:rPr>
        <w:t>Et hold er i en holdfejls-situation, når det har begået 4 spillerfejl i samme periode, hvad enten de er personlige eller tekniske.</w:t>
      </w:r>
    </w:p>
    <w:p w:rsidR="007F524B" w:rsidRDefault="007F524B">
      <w:pPr>
        <w:rPr>
          <w:sz w:val="22"/>
          <w:szCs w:val="22"/>
        </w:rPr>
      </w:pPr>
    </w:p>
    <w:p w:rsidR="007F524B" w:rsidRDefault="00A251E1">
      <w:pPr>
        <w:rPr>
          <w:sz w:val="22"/>
          <w:szCs w:val="22"/>
        </w:rPr>
      </w:pPr>
      <w:r>
        <w:rPr>
          <w:sz w:val="22"/>
          <w:szCs w:val="22"/>
        </w:rPr>
        <w:t>Alle holdfejl begået i en hvilken som helst ekstraperiode skal betragtes som begået i fjerde periode.</w:t>
      </w:r>
    </w:p>
    <w:p w:rsidR="007F524B" w:rsidRDefault="007F524B">
      <w:pPr>
        <w:rPr>
          <w:sz w:val="22"/>
          <w:szCs w:val="22"/>
        </w:rPr>
      </w:pPr>
    </w:p>
    <w:p w:rsidR="007F524B" w:rsidRDefault="00A251E1">
      <w:pPr>
        <w:rPr>
          <w:sz w:val="22"/>
          <w:szCs w:val="22"/>
        </w:rPr>
      </w:pPr>
      <w:r>
        <w:rPr>
          <w:sz w:val="22"/>
          <w:szCs w:val="22"/>
        </w:rPr>
        <w:t>Når et hold er i en holdfejls-situation, skal alle efterfølgende personlige spillerfejl, begået mod</w:t>
      </w:r>
    </w:p>
    <w:p w:rsidR="007F524B" w:rsidRDefault="00A251E1">
      <w:pPr>
        <w:rPr>
          <w:sz w:val="22"/>
          <w:szCs w:val="22"/>
        </w:rPr>
      </w:pPr>
      <w:r>
        <w:rPr>
          <w:sz w:val="22"/>
          <w:szCs w:val="22"/>
        </w:rPr>
        <w:t>en spiller, der ikke er i scorings-forsøg, straffes med 2 straffekast, i stedet for indkast.</w:t>
      </w:r>
    </w:p>
    <w:p w:rsidR="007F524B" w:rsidRDefault="007F524B">
      <w:pPr>
        <w:rPr>
          <w:sz w:val="22"/>
          <w:szCs w:val="22"/>
        </w:rPr>
      </w:pPr>
    </w:p>
    <w:p w:rsidR="007F524B" w:rsidRDefault="00A251E1">
      <w:pPr>
        <w:rPr>
          <w:sz w:val="22"/>
          <w:szCs w:val="22"/>
        </w:rPr>
      </w:pPr>
      <w:r>
        <w:rPr>
          <w:b/>
          <w:bCs/>
          <w:sz w:val="22"/>
          <w:szCs w:val="22"/>
        </w:rPr>
        <w:t>§ 57: Straffekast:</w:t>
      </w:r>
    </w:p>
    <w:p w:rsidR="007F524B" w:rsidRDefault="007F524B">
      <w:pPr>
        <w:rPr>
          <w:sz w:val="22"/>
          <w:szCs w:val="22"/>
        </w:rPr>
      </w:pPr>
    </w:p>
    <w:p w:rsidR="007F524B" w:rsidRDefault="00A251E1">
      <w:pPr>
        <w:rPr>
          <w:sz w:val="22"/>
          <w:szCs w:val="22"/>
        </w:rPr>
      </w:pPr>
      <w:r>
        <w:rPr>
          <w:sz w:val="22"/>
          <w:szCs w:val="22"/>
        </w:rPr>
        <w:t>Spilleren, som skal udføre straffekastet, skal indtage en position umiddelbart bagved</w:t>
      </w:r>
    </w:p>
    <w:p w:rsidR="007F524B" w:rsidRDefault="00A251E1">
      <w:pPr>
        <w:rPr>
          <w:sz w:val="22"/>
          <w:szCs w:val="22"/>
        </w:rPr>
      </w:pPr>
      <w:r>
        <w:rPr>
          <w:sz w:val="22"/>
          <w:szCs w:val="22"/>
        </w:rPr>
        <w:t>straffelinien med de store hjul bagved linien, og må udføre kastet på hvilken måde, han eller hun vil.</w:t>
      </w:r>
    </w:p>
    <w:p w:rsidR="007F524B" w:rsidRDefault="00A251E1">
      <w:pPr>
        <w:rPr>
          <w:sz w:val="22"/>
          <w:szCs w:val="22"/>
        </w:rPr>
      </w:pPr>
      <w:r>
        <w:rPr>
          <w:sz w:val="22"/>
          <w:szCs w:val="22"/>
        </w:rPr>
        <w:t>Han må ikke berøre straffelinien eller området på den anden side med baghjulene, før bolden har ramt kurven eller pladen.</w:t>
      </w:r>
    </w:p>
    <w:p w:rsidR="007F524B" w:rsidRDefault="007F524B">
      <w:pPr>
        <w:rPr>
          <w:sz w:val="22"/>
          <w:szCs w:val="22"/>
        </w:rPr>
      </w:pPr>
    </w:p>
    <w:p w:rsidR="007F524B" w:rsidRDefault="00A251E1">
      <w:pPr>
        <w:rPr>
          <w:sz w:val="22"/>
          <w:szCs w:val="22"/>
        </w:rPr>
      </w:pPr>
      <w:r>
        <w:rPr>
          <w:sz w:val="22"/>
          <w:szCs w:val="22"/>
        </w:rPr>
        <w:t>Straffekasteren må ikke berøre gulvet på eller foran straffekastlinien med nogen del af kroppen eller kørestolens baghjul. Stolens forhjul må overtræde straffekastlinien.</w:t>
      </w:r>
    </w:p>
    <w:p w:rsidR="007F524B" w:rsidRDefault="00A251E1">
      <w:pPr>
        <w:rPr>
          <w:sz w:val="22"/>
          <w:szCs w:val="22"/>
        </w:rPr>
      </w:pPr>
      <w:r>
        <w:rPr>
          <w:sz w:val="22"/>
          <w:szCs w:val="22"/>
        </w:rPr>
        <w:t>Ingen af de øvrige spillere fra noget hold må berøre straffekastområdet med nogen kropsdel eller stol. De øvrige spillere må heller ikke irritere straffeskytten. Disse indskrænkninger gælder, indtil bolden har forladt hånden.</w:t>
      </w:r>
    </w:p>
    <w:p w:rsidR="007F524B" w:rsidRDefault="00A251E1">
      <w:r>
        <w:rPr>
          <w:sz w:val="22"/>
          <w:szCs w:val="22"/>
        </w:rPr>
        <w:t xml:space="preserve"> </w:t>
      </w:r>
    </w:p>
    <w:sectPr w:rsidR="007F524B" w:rsidSect="005355B3">
      <w:footerReference w:type="default" r:id="rId13"/>
      <w:pgSz w:w="11906" w:h="16838"/>
      <w:pgMar w:top="720" w:right="720" w:bottom="720" w:left="720" w:header="0" w:footer="288"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98" w:rsidRDefault="00262C98">
      <w:r>
        <w:separator/>
      </w:r>
    </w:p>
  </w:endnote>
  <w:endnote w:type="continuationSeparator" w:id="0">
    <w:p w:rsidR="00262C98" w:rsidRDefault="0026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TimesNewRoman,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imesNewRoman">
    <w:altName w:val="Times New Roman"/>
    <w:charset w:val="00"/>
    <w:family w:val="roman"/>
    <w:pitch w:val="variable"/>
  </w:font>
  <w:font w:name="ArialNarrow">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4B" w:rsidRDefault="007F524B">
    <w:pPr>
      <w:pStyle w:val="Sidefod"/>
      <w:pBdr>
        <w:bottom w:val="single" w:sz="6" w:space="1" w:color="00000A"/>
      </w:pBdr>
      <w:rPr>
        <w:sz w:val="20"/>
        <w:szCs w:val="20"/>
      </w:rPr>
    </w:pPr>
  </w:p>
  <w:p w:rsidR="007F524B" w:rsidRDefault="00A251E1">
    <w:pPr>
      <w:pStyle w:val="Sidefod"/>
      <w:jc w:val="right"/>
    </w:pPr>
    <w:r>
      <w:rPr>
        <w:sz w:val="20"/>
        <w:szCs w:val="20"/>
      </w:rPr>
      <w:t xml:space="preserve">Side </w:t>
    </w:r>
    <w:r w:rsidR="005355B3">
      <w:rPr>
        <w:sz w:val="20"/>
        <w:szCs w:val="20"/>
      </w:rPr>
      <w:fldChar w:fldCharType="begin"/>
    </w:r>
    <w:r>
      <w:instrText>PAGE</w:instrText>
    </w:r>
    <w:r w:rsidR="005355B3">
      <w:fldChar w:fldCharType="separate"/>
    </w:r>
    <w:r w:rsidR="00403E98">
      <w:rPr>
        <w:noProof/>
      </w:rPr>
      <w:t>13</w:t>
    </w:r>
    <w:r w:rsidR="005355B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98" w:rsidRDefault="00262C98">
      <w:r>
        <w:separator/>
      </w:r>
    </w:p>
  </w:footnote>
  <w:footnote w:type="continuationSeparator" w:id="0">
    <w:p w:rsidR="00262C98" w:rsidRDefault="00262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1E5"/>
    <w:multiLevelType w:val="multilevel"/>
    <w:tmpl w:val="80CA5E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29D4370"/>
    <w:multiLevelType w:val="multilevel"/>
    <w:tmpl w:val="B6DC90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1F1007"/>
    <w:multiLevelType w:val="multilevel"/>
    <w:tmpl w:val="2E2242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42526CA"/>
    <w:multiLevelType w:val="multilevel"/>
    <w:tmpl w:val="754A03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B376194"/>
    <w:multiLevelType w:val="multilevel"/>
    <w:tmpl w:val="49EEAE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49EC3114"/>
    <w:multiLevelType w:val="multilevel"/>
    <w:tmpl w:val="08C83D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F791A70"/>
    <w:multiLevelType w:val="multilevel"/>
    <w:tmpl w:val="CC22DC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B"/>
    <w:rsid w:val="00262C98"/>
    <w:rsid w:val="00403E98"/>
    <w:rsid w:val="005355B3"/>
    <w:rsid w:val="005C4FFC"/>
    <w:rsid w:val="00703EA1"/>
    <w:rsid w:val="007F2BAC"/>
    <w:rsid w:val="007F524B"/>
    <w:rsid w:val="00A251E1"/>
    <w:rsid w:val="00D04155"/>
    <w:rsid w:val="00F609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D925"/>
  <w15:docId w15:val="{7074F586-695E-4406-BCBA-26D92CF5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55B3"/>
    <w:rPr>
      <w:color w:val="00000A"/>
      <w:sz w:val="24"/>
      <w:szCs w:val="24"/>
      <w:lang w:eastAsia="da-DK"/>
    </w:rPr>
  </w:style>
  <w:style w:type="paragraph" w:styleId="Overskrift1">
    <w:name w:val="heading 1"/>
    <w:basedOn w:val="Normal"/>
    <w:next w:val="Normal"/>
    <w:qFormat/>
    <w:rsid w:val="005355B3"/>
    <w:pPr>
      <w:keepNext/>
      <w:outlineLvl w:val="0"/>
    </w:pPr>
    <w:rPr>
      <w:b/>
      <w:bCs/>
    </w:rPr>
  </w:style>
  <w:style w:type="paragraph" w:styleId="Overskrift2">
    <w:name w:val="heading 2"/>
    <w:basedOn w:val="Normal"/>
    <w:next w:val="Normal"/>
    <w:qFormat/>
    <w:rsid w:val="005355B3"/>
    <w:pPr>
      <w:keepNext/>
      <w:outlineLvl w:val="1"/>
    </w:pPr>
    <w:rPr>
      <w:b/>
      <w:bCs/>
      <w:sz w:val="22"/>
      <w:szCs w:val="22"/>
    </w:rPr>
  </w:style>
  <w:style w:type="paragraph" w:styleId="Overskrift3">
    <w:name w:val="heading 3"/>
    <w:basedOn w:val="Normal"/>
    <w:next w:val="Normal"/>
    <w:qFormat/>
    <w:rsid w:val="005355B3"/>
    <w:pPr>
      <w:keepNext/>
      <w:outlineLvl w:val="2"/>
    </w:pPr>
    <w:rPr>
      <w:rFonts w:ascii="TimesNewRoman,Bold" w:hAnsi="TimesNewRoman,Bold"/>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InternetLink">
    <w:name w:val="Internet Link"/>
    <w:rsid w:val="005355B3"/>
    <w:rPr>
      <w:color w:val="0000FF"/>
      <w:u w:val="single"/>
    </w:rPr>
  </w:style>
  <w:style w:type="character" w:styleId="Strk">
    <w:name w:val="Strong"/>
    <w:uiPriority w:val="22"/>
    <w:qFormat/>
    <w:rsid w:val="005355B3"/>
    <w:rPr>
      <w:b/>
      <w:bCs/>
    </w:rPr>
  </w:style>
  <w:style w:type="character" w:customStyle="1" w:styleId="MarkeringsbobletekstTegn">
    <w:name w:val="Markeringsbobletekst Tegn"/>
    <w:link w:val="Markeringsbobletekst"/>
    <w:uiPriority w:val="99"/>
    <w:semiHidden/>
    <w:qFormat/>
    <w:rsid w:val="0092777C"/>
    <w:rPr>
      <w:rFonts w:ascii="Tahoma" w:hAnsi="Tahoma" w:cs="Tahoma"/>
      <w:sz w:val="16"/>
      <w:szCs w:val="16"/>
      <w:lang w:eastAsia="da-DK"/>
    </w:rPr>
  </w:style>
  <w:style w:type="character" w:styleId="Kommentarhenvisning">
    <w:name w:val="annotation reference"/>
    <w:uiPriority w:val="99"/>
    <w:semiHidden/>
    <w:unhideWhenUsed/>
    <w:qFormat/>
    <w:rsid w:val="00DD1003"/>
    <w:rPr>
      <w:sz w:val="16"/>
      <w:szCs w:val="16"/>
    </w:rPr>
  </w:style>
  <w:style w:type="character" w:customStyle="1" w:styleId="KommentartekstTegn">
    <w:name w:val="Kommentartekst Tegn"/>
    <w:link w:val="Kommentartekst"/>
    <w:uiPriority w:val="99"/>
    <w:semiHidden/>
    <w:qFormat/>
    <w:rsid w:val="00DD1003"/>
    <w:rPr>
      <w:lang w:eastAsia="da-DK"/>
    </w:rPr>
  </w:style>
  <w:style w:type="character" w:customStyle="1" w:styleId="KommentaremneTegn">
    <w:name w:val="Kommentaremne Tegn"/>
    <w:link w:val="Kommentaremne"/>
    <w:uiPriority w:val="99"/>
    <w:semiHidden/>
    <w:qFormat/>
    <w:rsid w:val="00DD1003"/>
    <w:rPr>
      <w:b/>
      <w:bCs/>
      <w:lang w:eastAsia="da-DK"/>
    </w:rPr>
  </w:style>
  <w:style w:type="character" w:customStyle="1" w:styleId="SidehovedTegn">
    <w:name w:val="Sidehoved Tegn"/>
    <w:link w:val="Sidehoved"/>
    <w:uiPriority w:val="99"/>
    <w:qFormat/>
    <w:rsid w:val="00395C23"/>
    <w:rPr>
      <w:sz w:val="24"/>
      <w:szCs w:val="24"/>
      <w:lang w:eastAsia="da-DK"/>
    </w:rPr>
  </w:style>
  <w:style w:type="character" w:customStyle="1" w:styleId="SidefodTegn">
    <w:name w:val="Sidefod Tegn"/>
    <w:link w:val="Sidefod"/>
    <w:uiPriority w:val="99"/>
    <w:qFormat/>
    <w:rsid w:val="00395C23"/>
    <w:rPr>
      <w:sz w:val="24"/>
      <w:szCs w:val="24"/>
      <w:lang w:eastAsia="da-DK"/>
    </w:rPr>
  </w:style>
  <w:style w:type="character" w:customStyle="1" w:styleId="NumberingSymbols">
    <w:name w:val="Numbering Symbols"/>
    <w:qFormat/>
    <w:rsid w:val="005355B3"/>
  </w:style>
  <w:style w:type="character" w:customStyle="1" w:styleId="VisitedInternetLink">
    <w:name w:val="Visited Internet Link"/>
    <w:rsid w:val="005355B3"/>
    <w:rPr>
      <w:color w:val="800000"/>
      <w:u w:val="single"/>
    </w:rPr>
  </w:style>
  <w:style w:type="character" w:customStyle="1" w:styleId="Bullets">
    <w:name w:val="Bullets"/>
    <w:qFormat/>
    <w:rsid w:val="005355B3"/>
    <w:rPr>
      <w:rFonts w:ascii="OpenSymbol" w:eastAsia="OpenSymbol" w:hAnsi="OpenSymbol" w:cs="OpenSymbol"/>
    </w:rPr>
  </w:style>
  <w:style w:type="character" w:customStyle="1" w:styleId="ListLabel1">
    <w:name w:val="ListLabel 1"/>
    <w:qFormat/>
    <w:rsid w:val="005355B3"/>
    <w:rPr>
      <w:rFonts w:cs="OpenSymbol"/>
    </w:rPr>
  </w:style>
  <w:style w:type="character" w:customStyle="1" w:styleId="ListLabel2">
    <w:name w:val="ListLabel 2"/>
    <w:qFormat/>
    <w:rsid w:val="005355B3"/>
    <w:rPr>
      <w:rFonts w:cs="OpenSymbol"/>
    </w:rPr>
  </w:style>
  <w:style w:type="character" w:customStyle="1" w:styleId="ListLabel3">
    <w:name w:val="ListLabel 3"/>
    <w:qFormat/>
    <w:rsid w:val="005355B3"/>
    <w:rPr>
      <w:rFonts w:cs="OpenSymbol"/>
    </w:rPr>
  </w:style>
  <w:style w:type="character" w:customStyle="1" w:styleId="ListLabel4">
    <w:name w:val="ListLabel 4"/>
    <w:qFormat/>
    <w:rsid w:val="005355B3"/>
    <w:rPr>
      <w:rFonts w:cs="OpenSymbol"/>
    </w:rPr>
  </w:style>
  <w:style w:type="character" w:customStyle="1" w:styleId="ListLabel5">
    <w:name w:val="ListLabel 5"/>
    <w:qFormat/>
    <w:rsid w:val="005355B3"/>
    <w:rPr>
      <w:rFonts w:cs="OpenSymbol"/>
    </w:rPr>
  </w:style>
  <w:style w:type="character" w:customStyle="1" w:styleId="ListLabel6">
    <w:name w:val="ListLabel 6"/>
    <w:qFormat/>
    <w:rsid w:val="005355B3"/>
    <w:rPr>
      <w:rFonts w:cs="OpenSymbol"/>
    </w:rPr>
  </w:style>
  <w:style w:type="character" w:customStyle="1" w:styleId="ListLabel7">
    <w:name w:val="ListLabel 7"/>
    <w:qFormat/>
    <w:rsid w:val="005355B3"/>
    <w:rPr>
      <w:rFonts w:cs="OpenSymbol"/>
    </w:rPr>
  </w:style>
  <w:style w:type="character" w:customStyle="1" w:styleId="ListLabel8">
    <w:name w:val="ListLabel 8"/>
    <w:qFormat/>
    <w:rsid w:val="005355B3"/>
    <w:rPr>
      <w:rFonts w:cs="OpenSymbol"/>
    </w:rPr>
  </w:style>
  <w:style w:type="character" w:customStyle="1" w:styleId="ListLabel9">
    <w:name w:val="ListLabel 9"/>
    <w:qFormat/>
    <w:rsid w:val="005355B3"/>
    <w:rPr>
      <w:rFonts w:cs="OpenSymbol"/>
    </w:rPr>
  </w:style>
  <w:style w:type="character" w:customStyle="1" w:styleId="ListLabel10">
    <w:name w:val="ListLabel 10"/>
    <w:qFormat/>
    <w:rsid w:val="005355B3"/>
    <w:rPr>
      <w:rFonts w:cs="OpenSymbol"/>
    </w:rPr>
  </w:style>
  <w:style w:type="character" w:customStyle="1" w:styleId="ListLabel11">
    <w:name w:val="ListLabel 11"/>
    <w:qFormat/>
    <w:rsid w:val="005355B3"/>
    <w:rPr>
      <w:rFonts w:cs="OpenSymbol"/>
    </w:rPr>
  </w:style>
  <w:style w:type="character" w:customStyle="1" w:styleId="ListLabel12">
    <w:name w:val="ListLabel 12"/>
    <w:qFormat/>
    <w:rsid w:val="005355B3"/>
    <w:rPr>
      <w:rFonts w:cs="OpenSymbol"/>
    </w:rPr>
  </w:style>
  <w:style w:type="character" w:customStyle="1" w:styleId="ListLabel13">
    <w:name w:val="ListLabel 13"/>
    <w:qFormat/>
    <w:rsid w:val="005355B3"/>
    <w:rPr>
      <w:rFonts w:cs="OpenSymbol"/>
    </w:rPr>
  </w:style>
  <w:style w:type="character" w:customStyle="1" w:styleId="ListLabel14">
    <w:name w:val="ListLabel 14"/>
    <w:qFormat/>
    <w:rsid w:val="005355B3"/>
    <w:rPr>
      <w:rFonts w:cs="OpenSymbol"/>
    </w:rPr>
  </w:style>
  <w:style w:type="character" w:customStyle="1" w:styleId="ListLabel15">
    <w:name w:val="ListLabel 15"/>
    <w:qFormat/>
    <w:rsid w:val="005355B3"/>
    <w:rPr>
      <w:rFonts w:cs="OpenSymbol"/>
    </w:rPr>
  </w:style>
  <w:style w:type="character" w:customStyle="1" w:styleId="ListLabel16">
    <w:name w:val="ListLabel 16"/>
    <w:qFormat/>
    <w:rsid w:val="005355B3"/>
    <w:rPr>
      <w:rFonts w:cs="OpenSymbol"/>
    </w:rPr>
  </w:style>
  <w:style w:type="character" w:customStyle="1" w:styleId="ListLabel17">
    <w:name w:val="ListLabel 17"/>
    <w:qFormat/>
    <w:rsid w:val="005355B3"/>
    <w:rPr>
      <w:rFonts w:cs="OpenSymbol"/>
    </w:rPr>
  </w:style>
  <w:style w:type="character" w:customStyle="1" w:styleId="ListLabel18">
    <w:name w:val="ListLabel 18"/>
    <w:qFormat/>
    <w:rsid w:val="005355B3"/>
    <w:rPr>
      <w:rFonts w:cs="OpenSymbol"/>
    </w:rPr>
  </w:style>
  <w:style w:type="character" w:customStyle="1" w:styleId="ListLabel19">
    <w:name w:val="ListLabel 19"/>
    <w:qFormat/>
    <w:rsid w:val="005355B3"/>
    <w:rPr>
      <w:rFonts w:cs="OpenSymbol"/>
    </w:rPr>
  </w:style>
  <w:style w:type="character" w:customStyle="1" w:styleId="ListLabel20">
    <w:name w:val="ListLabel 20"/>
    <w:qFormat/>
    <w:rsid w:val="005355B3"/>
    <w:rPr>
      <w:rFonts w:cs="OpenSymbol"/>
    </w:rPr>
  </w:style>
  <w:style w:type="character" w:customStyle="1" w:styleId="ListLabel21">
    <w:name w:val="ListLabel 21"/>
    <w:qFormat/>
    <w:rsid w:val="005355B3"/>
    <w:rPr>
      <w:rFonts w:cs="OpenSymbol"/>
    </w:rPr>
  </w:style>
  <w:style w:type="character" w:customStyle="1" w:styleId="ListLabel22">
    <w:name w:val="ListLabel 22"/>
    <w:qFormat/>
    <w:rsid w:val="005355B3"/>
    <w:rPr>
      <w:rFonts w:cs="OpenSymbol"/>
    </w:rPr>
  </w:style>
  <w:style w:type="character" w:customStyle="1" w:styleId="ListLabel23">
    <w:name w:val="ListLabel 23"/>
    <w:qFormat/>
    <w:rsid w:val="005355B3"/>
    <w:rPr>
      <w:rFonts w:cs="OpenSymbol"/>
    </w:rPr>
  </w:style>
  <w:style w:type="character" w:customStyle="1" w:styleId="ListLabel24">
    <w:name w:val="ListLabel 24"/>
    <w:qFormat/>
    <w:rsid w:val="005355B3"/>
    <w:rPr>
      <w:rFonts w:cs="OpenSymbol"/>
    </w:rPr>
  </w:style>
  <w:style w:type="character" w:customStyle="1" w:styleId="ListLabel25">
    <w:name w:val="ListLabel 25"/>
    <w:qFormat/>
    <w:rsid w:val="005355B3"/>
    <w:rPr>
      <w:rFonts w:cs="OpenSymbol"/>
    </w:rPr>
  </w:style>
  <w:style w:type="character" w:customStyle="1" w:styleId="ListLabel26">
    <w:name w:val="ListLabel 26"/>
    <w:qFormat/>
    <w:rsid w:val="005355B3"/>
    <w:rPr>
      <w:rFonts w:cs="OpenSymbol"/>
    </w:rPr>
  </w:style>
  <w:style w:type="character" w:customStyle="1" w:styleId="ListLabel27">
    <w:name w:val="ListLabel 27"/>
    <w:qFormat/>
    <w:rsid w:val="005355B3"/>
    <w:rPr>
      <w:rFonts w:cs="OpenSymbol"/>
    </w:rPr>
  </w:style>
  <w:style w:type="character" w:customStyle="1" w:styleId="ListLabel28">
    <w:name w:val="ListLabel 28"/>
    <w:qFormat/>
    <w:rsid w:val="005355B3"/>
    <w:rPr>
      <w:rFonts w:cs="OpenSymbol"/>
    </w:rPr>
  </w:style>
  <w:style w:type="character" w:customStyle="1" w:styleId="ListLabel29">
    <w:name w:val="ListLabel 29"/>
    <w:qFormat/>
    <w:rsid w:val="005355B3"/>
    <w:rPr>
      <w:rFonts w:cs="OpenSymbol"/>
    </w:rPr>
  </w:style>
  <w:style w:type="character" w:customStyle="1" w:styleId="ListLabel30">
    <w:name w:val="ListLabel 30"/>
    <w:qFormat/>
    <w:rsid w:val="005355B3"/>
    <w:rPr>
      <w:rFonts w:cs="OpenSymbol"/>
    </w:rPr>
  </w:style>
  <w:style w:type="character" w:customStyle="1" w:styleId="ListLabel31">
    <w:name w:val="ListLabel 31"/>
    <w:qFormat/>
    <w:rsid w:val="005355B3"/>
    <w:rPr>
      <w:rFonts w:cs="OpenSymbol"/>
    </w:rPr>
  </w:style>
  <w:style w:type="character" w:customStyle="1" w:styleId="ListLabel32">
    <w:name w:val="ListLabel 32"/>
    <w:qFormat/>
    <w:rsid w:val="005355B3"/>
    <w:rPr>
      <w:rFonts w:cs="OpenSymbol"/>
    </w:rPr>
  </w:style>
  <w:style w:type="character" w:customStyle="1" w:styleId="ListLabel33">
    <w:name w:val="ListLabel 33"/>
    <w:qFormat/>
    <w:rsid w:val="005355B3"/>
    <w:rPr>
      <w:rFonts w:cs="OpenSymbol"/>
    </w:rPr>
  </w:style>
  <w:style w:type="character" w:customStyle="1" w:styleId="ListLabel34">
    <w:name w:val="ListLabel 34"/>
    <w:qFormat/>
    <w:rsid w:val="005355B3"/>
    <w:rPr>
      <w:rFonts w:cs="OpenSymbol"/>
    </w:rPr>
  </w:style>
  <w:style w:type="character" w:customStyle="1" w:styleId="ListLabel35">
    <w:name w:val="ListLabel 35"/>
    <w:qFormat/>
    <w:rsid w:val="005355B3"/>
    <w:rPr>
      <w:rFonts w:cs="OpenSymbol"/>
    </w:rPr>
  </w:style>
  <w:style w:type="character" w:customStyle="1" w:styleId="ListLabel36">
    <w:name w:val="ListLabel 36"/>
    <w:qFormat/>
    <w:rsid w:val="005355B3"/>
    <w:rPr>
      <w:rFonts w:cs="OpenSymbol"/>
    </w:rPr>
  </w:style>
  <w:style w:type="character" w:customStyle="1" w:styleId="ListLabel37">
    <w:name w:val="ListLabel 37"/>
    <w:qFormat/>
    <w:rsid w:val="005355B3"/>
    <w:rPr>
      <w:rFonts w:cs="OpenSymbol"/>
    </w:rPr>
  </w:style>
  <w:style w:type="character" w:customStyle="1" w:styleId="ListLabel38">
    <w:name w:val="ListLabel 38"/>
    <w:qFormat/>
    <w:rsid w:val="005355B3"/>
    <w:rPr>
      <w:rFonts w:cs="OpenSymbol"/>
    </w:rPr>
  </w:style>
  <w:style w:type="character" w:customStyle="1" w:styleId="ListLabel39">
    <w:name w:val="ListLabel 39"/>
    <w:qFormat/>
    <w:rsid w:val="005355B3"/>
    <w:rPr>
      <w:rFonts w:cs="OpenSymbol"/>
    </w:rPr>
  </w:style>
  <w:style w:type="character" w:customStyle="1" w:styleId="ListLabel40">
    <w:name w:val="ListLabel 40"/>
    <w:qFormat/>
    <w:rsid w:val="005355B3"/>
    <w:rPr>
      <w:rFonts w:cs="OpenSymbol"/>
    </w:rPr>
  </w:style>
  <w:style w:type="character" w:customStyle="1" w:styleId="ListLabel41">
    <w:name w:val="ListLabel 41"/>
    <w:qFormat/>
    <w:rsid w:val="005355B3"/>
    <w:rPr>
      <w:rFonts w:cs="OpenSymbol"/>
    </w:rPr>
  </w:style>
  <w:style w:type="character" w:customStyle="1" w:styleId="ListLabel42">
    <w:name w:val="ListLabel 42"/>
    <w:qFormat/>
    <w:rsid w:val="005355B3"/>
    <w:rPr>
      <w:rFonts w:cs="OpenSymbol"/>
    </w:rPr>
  </w:style>
  <w:style w:type="character" w:customStyle="1" w:styleId="ListLabel43">
    <w:name w:val="ListLabel 43"/>
    <w:qFormat/>
    <w:rsid w:val="005355B3"/>
    <w:rPr>
      <w:rFonts w:cs="OpenSymbol"/>
    </w:rPr>
  </w:style>
  <w:style w:type="character" w:customStyle="1" w:styleId="ListLabel44">
    <w:name w:val="ListLabel 44"/>
    <w:qFormat/>
    <w:rsid w:val="005355B3"/>
    <w:rPr>
      <w:rFonts w:cs="OpenSymbol"/>
    </w:rPr>
  </w:style>
  <w:style w:type="character" w:customStyle="1" w:styleId="ListLabel45">
    <w:name w:val="ListLabel 45"/>
    <w:qFormat/>
    <w:rsid w:val="005355B3"/>
    <w:rPr>
      <w:rFonts w:cs="OpenSymbol"/>
    </w:rPr>
  </w:style>
  <w:style w:type="character" w:customStyle="1" w:styleId="ListLabel46">
    <w:name w:val="ListLabel 46"/>
    <w:qFormat/>
    <w:rsid w:val="005355B3"/>
    <w:rPr>
      <w:rFonts w:cs="OpenSymbol"/>
    </w:rPr>
  </w:style>
  <w:style w:type="character" w:customStyle="1" w:styleId="ListLabel47">
    <w:name w:val="ListLabel 47"/>
    <w:qFormat/>
    <w:rsid w:val="005355B3"/>
    <w:rPr>
      <w:rFonts w:cs="OpenSymbol"/>
    </w:rPr>
  </w:style>
  <w:style w:type="character" w:customStyle="1" w:styleId="ListLabel48">
    <w:name w:val="ListLabel 48"/>
    <w:qFormat/>
    <w:rsid w:val="005355B3"/>
    <w:rPr>
      <w:rFonts w:cs="OpenSymbol"/>
    </w:rPr>
  </w:style>
  <w:style w:type="character" w:customStyle="1" w:styleId="ListLabel49">
    <w:name w:val="ListLabel 49"/>
    <w:qFormat/>
    <w:rsid w:val="005355B3"/>
    <w:rPr>
      <w:rFonts w:cs="OpenSymbol"/>
    </w:rPr>
  </w:style>
  <w:style w:type="character" w:customStyle="1" w:styleId="ListLabel50">
    <w:name w:val="ListLabel 50"/>
    <w:qFormat/>
    <w:rsid w:val="005355B3"/>
    <w:rPr>
      <w:rFonts w:cs="OpenSymbol"/>
    </w:rPr>
  </w:style>
  <w:style w:type="character" w:customStyle="1" w:styleId="ListLabel51">
    <w:name w:val="ListLabel 51"/>
    <w:qFormat/>
    <w:rsid w:val="005355B3"/>
    <w:rPr>
      <w:rFonts w:cs="OpenSymbol"/>
    </w:rPr>
  </w:style>
  <w:style w:type="character" w:customStyle="1" w:styleId="ListLabel52">
    <w:name w:val="ListLabel 52"/>
    <w:qFormat/>
    <w:rsid w:val="005355B3"/>
    <w:rPr>
      <w:rFonts w:cs="OpenSymbol"/>
    </w:rPr>
  </w:style>
  <w:style w:type="character" w:customStyle="1" w:styleId="ListLabel53">
    <w:name w:val="ListLabel 53"/>
    <w:qFormat/>
    <w:rsid w:val="005355B3"/>
    <w:rPr>
      <w:rFonts w:cs="OpenSymbol"/>
    </w:rPr>
  </w:style>
  <w:style w:type="character" w:customStyle="1" w:styleId="ListLabel54">
    <w:name w:val="ListLabel 54"/>
    <w:qFormat/>
    <w:rsid w:val="005355B3"/>
    <w:rPr>
      <w:rFonts w:cs="OpenSymbol"/>
    </w:rPr>
  </w:style>
  <w:style w:type="character" w:customStyle="1" w:styleId="ListLabel55">
    <w:name w:val="ListLabel 55"/>
    <w:qFormat/>
    <w:rsid w:val="005355B3"/>
    <w:rPr>
      <w:rFonts w:cs="OpenSymbol"/>
    </w:rPr>
  </w:style>
  <w:style w:type="character" w:customStyle="1" w:styleId="ListLabel56">
    <w:name w:val="ListLabel 56"/>
    <w:qFormat/>
    <w:rsid w:val="005355B3"/>
    <w:rPr>
      <w:rFonts w:cs="OpenSymbol"/>
    </w:rPr>
  </w:style>
  <w:style w:type="character" w:customStyle="1" w:styleId="ListLabel57">
    <w:name w:val="ListLabel 57"/>
    <w:qFormat/>
    <w:rsid w:val="005355B3"/>
    <w:rPr>
      <w:rFonts w:cs="OpenSymbol"/>
    </w:rPr>
  </w:style>
  <w:style w:type="character" w:customStyle="1" w:styleId="ListLabel58">
    <w:name w:val="ListLabel 58"/>
    <w:qFormat/>
    <w:rsid w:val="005355B3"/>
    <w:rPr>
      <w:rFonts w:cs="OpenSymbol"/>
    </w:rPr>
  </w:style>
  <w:style w:type="character" w:customStyle="1" w:styleId="ListLabel59">
    <w:name w:val="ListLabel 59"/>
    <w:qFormat/>
    <w:rsid w:val="005355B3"/>
    <w:rPr>
      <w:rFonts w:cs="OpenSymbol"/>
    </w:rPr>
  </w:style>
  <w:style w:type="character" w:customStyle="1" w:styleId="ListLabel60">
    <w:name w:val="ListLabel 60"/>
    <w:qFormat/>
    <w:rsid w:val="005355B3"/>
    <w:rPr>
      <w:rFonts w:cs="OpenSymbol"/>
    </w:rPr>
  </w:style>
  <w:style w:type="character" w:customStyle="1" w:styleId="ListLabel61">
    <w:name w:val="ListLabel 61"/>
    <w:qFormat/>
    <w:rsid w:val="005355B3"/>
    <w:rPr>
      <w:rFonts w:cs="OpenSymbol"/>
    </w:rPr>
  </w:style>
  <w:style w:type="character" w:customStyle="1" w:styleId="ListLabel62">
    <w:name w:val="ListLabel 62"/>
    <w:qFormat/>
    <w:rsid w:val="005355B3"/>
    <w:rPr>
      <w:rFonts w:cs="OpenSymbol"/>
    </w:rPr>
  </w:style>
  <w:style w:type="character" w:customStyle="1" w:styleId="ListLabel63">
    <w:name w:val="ListLabel 63"/>
    <w:qFormat/>
    <w:rsid w:val="005355B3"/>
    <w:rPr>
      <w:rFonts w:cs="OpenSymbol"/>
    </w:rPr>
  </w:style>
  <w:style w:type="character" w:customStyle="1" w:styleId="ListLabel64">
    <w:name w:val="ListLabel 64"/>
    <w:qFormat/>
    <w:rsid w:val="005355B3"/>
    <w:rPr>
      <w:rFonts w:cs="OpenSymbol"/>
    </w:rPr>
  </w:style>
  <w:style w:type="character" w:customStyle="1" w:styleId="ListLabel65">
    <w:name w:val="ListLabel 65"/>
    <w:qFormat/>
    <w:rsid w:val="005355B3"/>
    <w:rPr>
      <w:rFonts w:cs="OpenSymbol"/>
    </w:rPr>
  </w:style>
  <w:style w:type="character" w:customStyle="1" w:styleId="ListLabel66">
    <w:name w:val="ListLabel 66"/>
    <w:qFormat/>
    <w:rsid w:val="005355B3"/>
    <w:rPr>
      <w:rFonts w:cs="OpenSymbol"/>
    </w:rPr>
  </w:style>
  <w:style w:type="character" w:customStyle="1" w:styleId="ListLabel67">
    <w:name w:val="ListLabel 67"/>
    <w:qFormat/>
    <w:rsid w:val="005355B3"/>
    <w:rPr>
      <w:rFonts w:cs="OpenSymbol"/>
    </w:rPr>
  </w:style>
  <w:style w:type="character" w:customStyle="1" w:styleId="ListLabel68">
    <w:name w:val="ListLabel 68"/>
    <w:qFormat/>
    <w:rsid w:val="005355B3"/>
    <w:rPr>
      <w:rFonts w:cs="OpenSymbol"/>
    </w:rPr>
  </w:style>
  <w:style w:type="character" w:customStyle="1" w:styleId="ListLabel69">
    <w:name w:val="ListLabel 69"/>
    <w:qFormat/>
    <w:rsid w:val="005355B3"/>
    <w:rPr>
      <w:rFonts w:cs="OpenSymbol"/>
    </w:rPr>
  </w:style>
  <w:style w:type="character" w:customStyle="1" w:styleId="ListLabel70">
    <w:name w:val="ListLabel 70"/>
    <w:qFormat/>
    <w:rsid w:val="005355B3"/>
    <w:rPr>
      <w:rFonts w:cs="OpenSymbol"/>
    </w:rPr>
  </w:style>
  <w:style w:type="character" w:customStyle="1" w:styleId="ListLabel71">
    <w:name w:val="ListLabel 71"/>
    <w:qFormat/>
    <w:rsid w:val="005355B3"/>
    <w:rPr>
      <w:rFonts w:cs="OpenSymbol"/>
    </w:rPr>
  </w:style>
  <w:style w:type="character" w:customStyle="1" w:styleId="ListLabel72">
    <w:name w:val="ListLabel 72"/>
    <w:qFormat/>
    <w:rsid w:val="005355B3"/>
    <w:rPr>
      <w:rFonts w:cs="OpenSymbol"/>
    </w:rPr>
  </w:style>
  <w:style w:type="character" w:customStyle="1" w:styleId="ListLabel73">
    <w:name w:val="ListLabel 73"/>
    <w:qFormat/>
    <w:rsid w:val="005355B3"/>
    <w:rPr>
      <w:rFonts w:cs="OpenSymbol"/>
    </w:rPr>
  </w:style>
  <w:style w:type="character" w:customStyle="1" w:styleId="ListLabel74">
    <w:name w:val="ListLabel 74"/>
    <w:qFormat/>
    <w:rsid w:val="005355B3"/>
    <w:rPr>
      <w:rFonts w:cs="OpenSymbol"/>
    </w:rPr>
  </w:style>
  <w:style w:type="character" w:customStyle="1" w:styleId="ListLabel75">
    <w:name w:val="ListLabel 75"/>
    <w:qFormat/>
    <w:rsid w:val="005355B3"/>
    <w:rPr>
      <w:rFonts w:cs="OpenSymbol"/>
    </w:rPr>
  </w:style>
  <w:style w:type="character" w:customStyle="1" w:styleId="ListLabel76">
    <w:name w:val="ListLabel 76"/>
    <w:qFormat/>
    <w:rsid w:val="005355B3"/>
    <w:rPr>
      <w:rFonts w:cs="OpenSymbol"/>
    </w:rPr>
  </w:style>
  <w:style w:type="character" w:customStyle="1" w:styleId="ListLabel77">
    <w:name w:val="ListLabel 77"/>
    <w:qFormat/>
    <w:rsid w:val="005355B3"/>
    <w:rPr>
      <w:rFonts w:cs="OpenSymbol"/>
    </w:rPr>
  </w:style>
  <w:style w:type="character" w:customStyle="1" w:styleId="ListLabel78">
    <w:name w:val="ListLabel 78"/>
    <w:qFormat/>
    <w:rsid w:val="005355B3"/>
    <w:rPr>
      <w:rFonts w:cs="OpenSymbol"/>
    </w:rPr>
  </w:style>
  <w:style w:type="character" w:customStyle="1" w:styleId="ListLabel79">
    <w:name w:val="ListLabel 79"/>
    <w:qFormat/>
    <w:rsid w:val="005355B3"/>
    <w:rPr>
      <w:rFonts w:cs="OpenSymbol"/>
    </w:rPr>
  </w:style>
  <w:style w:type="character" w:customStyle="1" w:styleId="ListLabel80">
    <w:name w:val="ListLabel 80"/>
    <w:qFormat/>
    <w:rsid w:val="005355B3"/>
    <w:rPr>
      <w:rFonts w:cs="OpenSymbol"/>
    </w:rPr>
  </w:style>
  <w:style w:type="character" w:customStyle="1" w:styleId="ListLabel81">
    <w:name w:val="ListLabel 81"/>
    <w:qFormat/>
    <w:rsid w:val="005355B3"/>
    <w:rPr>
      <w:rFonts w:cs="OpenSymbol"/>
    </w:rPr>
  </w:style>
  <w:style w:type="character" w:customStyle="1" w:styleId="ListLabel82">
    <w:name w:val="ListLabel 82"/>
    <w:qFormat/>
    <w:rsid w:val="005355B3"/>
    <w:rPr>
      <w:rFonts w:cs="OpenSymbol"/>
    </w:rPr>
  </w:style>
  <w:style w:type="character" w:customStyle="1" w:styleId="ListLabel83">
    <w:name w:val="ListLabel 83"/>
    <w:qFormat/>
    <w:rsid w:val="005355B3"/>
    <w:rPr>
      <w:rFonts w:cs="OpenSymbol"/>
    </w:rPr>
  </w:style>
  <w:style w:type="character" w:customStyle="1" w:styleId="ListLabel84">
    <w:name w:val="ListLabel 84"/>
    <w:qFormat/>
    <w:rsid w:val="005355B3"/>
    <w:rPr>
      <w:rFonts w:cs="OpenSymbol"/>
    </w:rPr>
  </w:style>
  <w:style w:type="character" w:customStyle="1" w:styleId="ListLabel85">
    <w:name w:val="ListLabel 85"/>
    <w:qFormat/>
    <w:rsid w:val="005355B3"/>
    <w:rPr>
      <w:rFonts w:cs="OpenSymbol"/>
    </w:rPr>
  </w:style>
  <w:style w:type="character" w:customStyle="1" w:styleId="ListLabel86">
    <w:name w:val="ListLabel 86"/>
    <w:qFormat/>
    <w:rsid w:val="005355B3"/>
    <w:rPr>
      <w:rFonts w:cs="OpenSymbol"/>
    </w:rPr>
  </w:style>
  <w:style w:type="character" w:customStyle="1" w:styleId="ListLabel87">
    <w:name w:val="ListLabel 87"/>
    <w:qFormat/>
    <w:rsid w:val="005355B3"/>
    <w:rPr>
      <w:rFonts w:cs="OpenSymbol"/>
    </w:rPr>
  </w:style>
  <w:style w:type="character" w:customStyle="1" w:styleId="ListLabel88">
    <w:name w:val="ListLabel 88"/>
    <w:qFormat/>
    <w:rsid w:val="005355B3"/>
    <w:rPr>
      <w:rFonts w:cs="OpenSymbol"/>
    </w:rPr>
  </w:style>
  <w:style w:type="character" w:customStyle="1" w:styleId="ListLabel89">
    <w:name w:val="ListLabel 89"/>
    <w:qFormat/>
    <w:rsid w:val="005355B3"/>
    <w:rPr>
      <w:rFonts w:cs="OpenSymbol"/>
    </w:rPr>
  </w:style>
  <w:style w:type="character" w:customStyle="1" w:styleId="ListLabel90">
    <w:name w:val="ListLabel 90"/>
    <w:qFormat/>
    <w:rsid w:val="005355B3"/>
    <w:rPr>
      <w:rFonts w:cs="OpenSymbol"/>
    </w:rPr>
  </w:style>
  <w:style w:type="paragraph" w:customStyle="1" w:styleId="Heading">
    <w:name w:val="Heading"/>
    <w:basedOn w:val="Normal"/>
    <w:next w:val="Brdtekst"/>
    <w:qFormat/>
    <w:rsid w:val="005355B3"/>
    <w:pPr>
      <w:keepNext/>
      <w:spacing w:before="240" w:after="120"/>
    </w:pPr>
    <w:rPr>
      <w:rFonts w:ascii="Liberation Sans" w:eastAsia="Microsoft YaHei" w:hAnsi="Liberation Sans" w:cs="Mangal"/>
      <w:sz w:val="28"/>
      <w:szCs w:val="28"/>
    </w:rPr>
  </w:style>
  <w:style w:type="paragraph" w:styleId="Brdtekst">
    <w:name w:val="Body Text"/>
    <w:basedOn w:val="Normal"/>
    <w:rsid w:val="005355B3"/>
    <w:rPr>
      <w:rFonts w:ascii="TimesNewRoman" w:hAnsi="TimesNewRoman"/>
      <w:sz w:val="23"/>
      <w:szCs w:val="23"/>
    </w:rPr>
  </w:style>
  <w:style w:type="paragraph" w:styleId="Liste">
    <w:name w:val="List"/>
    <w:basedOn w:val="Brdtekst"/>
    <w:rsid w:val="005355B3"/>
    <w:rPr>
      <w:rFonts w:cs="Mangal"/>
    </w:rPr>
  </w:style>
  <w:style w:type="paragraph" w:styleId="Billedtekst">
    <w:name w:val="caption"/>
    <w:basedOn w:val="Normal"/>
    <w:qFormat/>
    <w:rsid w:val="005355B3"/>
    <w:pPr>
      <w:suppressLineNumbers/>
      <w:spacing w:before="120" w:after="120"/>
    </w:pPr>
    <w:rPr>
      <w:rFonts w:cs="Mangal"/>
      <w:i/>
      <w:iCs/>
    </w:rPr>
  </w:style>
  <w:style w:type="paragraph" w:customStyle="1" w:styleId="Index">
    <w:name w:val="Index"/>
    <w:basedOn w:val="Normal"/>
    <w:qFormat/>
    <w:rsid w:val="005355B3"/>
    <w:pPr>
      <w:suppressLineNumbers/>
    </w:pPr>
    <w:rPr>
      <w:rFonts w:cs="Mangal"/>
    </w:rPr>
  </w:style>
  <w:style w:type="paragraph" w:styleId="Brdtekst2">
    <w:name w:val="Body Text 2"/>
    <w:basedOn w:val="Normal"/>
    <w:qFormat/>
    <w:rsid w:val="005355B3"/>
    <w:rPr>
      <w:rFonts w:ascii="TimesNewRoman" w:hAnsi="TimesNewRoman"/>
      <w:sz w:val="22"/>
      <w:szCs w:val="23"/>
    </w:rPr>
  </w:style>
  <w:style w:type="paragraph" w:styleId="NormalWeb">
    <w:name w:val="Normal (Web)"/>
    <w:basedOn w:val="Normal"/>
    <w:uiPriority w:val="99"/>
    <w:unhideWhenUsed/>
    <w:qFormat/>
    <w:rsid w:val="00710824"/>
    <w:pPr>
      <w:spacing w:beforeAutospacing="1" w:afterAutospacing="1"/>
    </w:pPr>
  </w:style>
  <w:style w:type="paragraph" w:styleId="Markeringsbobletekst">
    <w:name w:val="Balloon Text"/>
    <w:basedOn w:val="Normal"/>
    <w:link w:val="MarkeringsbobletekstTegn"/>
    <w:uiPriority w:val="99"/>
    <w:semiHidden/>
    <w:unhideWhenUsed/>
    <w:qFormat/>
    <w:rsid w:val="0092777C"/>
    <w:rPr>
      <w:rFonts w:ascii="Tahoma" w:hAnsi="Tahoma" w:cs="Tahoma"/>
      <w:sz w:val="16"/>
      <w:szCs w:val="16"/>
    </w:rPr>
  </w:style>
  <w:style w:type="paragraph" w:styleId="Kommentartekst">
    <w:name w:val="annotation text"/>
    <w:basedOn w:val="Normal"/>
    <w:link w:val="KommentartekstTegn"/>
    <w:uiPriority w:val="99"/>
    <w:semiHidden/>
    <w:unhideWhenUsed/>
    <w:qFormat/>
    <w:rsid w:val="00DD1003"/>
    <w:rPr>
      <w:sz w:val="20"/>
      <w:szCs w:val="20"/>
    </w:rPr>
  </w:style>
  <w:style w:type="paragraph" w:styleId="Kommentaremne">
    <w:name w:val="annotation subject"/>
    <w:basedOn w:val="Kommentartekst"/>
    <w:link w:val="KommentaremneTegn"/>
    <w:uiPriority w:val="99"/>
    <w:semiHidden/>
    <w:unhideWhenUsed/>
    <w:qFormat/>
    <w:rsid w:val="00DD1003"/>
    <w:rPr>
      <w:b/>
      <w:bCs/>
    </w:rPr>
  </w:style>
  <w:style w:type="paragraph" w:styleId="Sidehoved">
    <w:name w:val="header"/>
    <w:basedOn w:val="Normal"/>
    <w:link w:val="SidehovedTegn"/>
    <w:uiPriority w:val="99"/>
    <w:unhideWhenUsed/>
    <w:rsid w:val="00395C23"/>
    <w:pPr>
      <w:tabs>
        <w:tab w:val="center" w:pos="4680"/>
        <w:tab w:val="right" w:pos="9360"/>
      </w:tabs>
    </w:pPr>
  </w:style>
  <w:style w:type="paragraph" w:styleId="Sidefod">
    <w:name w:val="footer"/>
    <w:basedOn w:val="Normal"/>
    <w:link w:val="SidefodTegn"/>
    <w:uiPriority w:val="99"/>
    <w:unhideWhenUsed/>
    <w:rsid w:val="00395C23"/>
    <w:pPr>
      <w:tabs>
        <w:tab w:val="center" w:pos="4680"/>
        <w:tab w:val="right" w:pos="9360"/>
      </w:tabs>
    </w:pPr>
  </w:style>
  <w:style w:type="paragraph" w:customStyle="1" w:styleId="TableContents">
    <w:name w:val="Table Contents"/>
    <w:basedOn w:val="Normal"/>
    <w:qFormat/>
    <w:rsid w:val="005355B3"/>
  </w:style>
  <w:style w:type="paragraph" w:customStyle="1" w:styleId="Default">
    <w:name w:val="Default"/>
    <w:qFormat/>
    <w:rsid w:val="005355B3"/>
    <w:pPr>
      <w:widowControl w:val="0"/>
    </w:pPr>
    <w:rPr>
      <w:color w:val="000000"/>
      <w:sz w:val="24"/>
    </w:rPr>
  </w:style>
  <w:style w:type="paragraph" w:styleId="Listeafsnit">
    <w:name w:val="List Paragraph"/>
    <w:basedOn w:val="Normal"/>
    <w:uiPriority w:val="34"/>
    <w:qFormat/>
    <w:rsid w:val="00F609D6"/>
    <w:pPr>
      <w:ind w:left="720"/>
      <w:contextualSpacing/>
    </w:pPr>
  </w:style>
  <w:style w:type="character" w:styleId="Hyperlink">
    <w:name w:val="Hyperlink"/>
    <w:basedOn w:val="Standardskrifttypeiafsnit"/>
    <w:uiPriority w:val="99"/>
    <w:unhideWhenUsed/>
    <w:rsid w:val="005C4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aspor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asport.dk/document/default.asp?documentID=442&amp;id=1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bil.baske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wbf-europe.org/" TargetMode="External"/><Relationship Id="rId4" Type="http://schemas.openxmlformats.org/officeDocument/2006/relationships/settings" Target="settings.xml"/><Relationship Id="rId9" Type="http://schemas.openxmlformats.org/officeDocument/2006/relationships/hyperlink" Target="http://www.basket.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2ECF-39D9-4FE0-AA28-96AEB8AF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4866</Words>
  <Characters>29688</Characters>
  <Application>Microsoft Office Word</Application>
  <DocSecurity>4</DocSecurity>
  <Lines>247</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vt:lpstr>
      <vt:lpstr>2</vt:lpstr>
    </vt:vector>
  </TitlesOfParts>
  <Company>CSC Scandihealth</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CSC Scandihealth</dc:creator>
  <cp:lastModifiedBy>Anette Svejstrup</cp:lastModifiedBy>
  <cp:revision>2</cp:revision>
  <cp:lastPrinted>2014-03-31T08:35:00Z</cp:lastPrinted>
  <dcterms:created xsi:type="dcterms:W3CDTF">2017-08-21T11:49:00Z</dcterms:created>
  <dcterms:modified xsi:type="dcterms:W3CDTF">2017-08-21T11:49:00Z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CSC Scandihealth</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